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76BB32F0"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C579B1">
        <w:rPr>
          <w:rFonts w:ascii="Arial" w:hAnsi="Arial" w:cs="Arial"/>
          <w:b/>
          <w:bCs/>
          <w:sz w:val="28"/>
        </w:rPr>
        <w:t>7</w:t>
      </w:r>
      <w:r w:rsidR="001F3521">
        <w:rPr>
          <w:rFonts w:ascii="Arial" w:hAnsi="Arial" w:cs="Arial"/>
          <w:b/>
          <w:bCs/>
          <w:sz w:val="28"/>
        </w:rPr>
        <w:t>bis</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826D67">
        <w:rPr>
          <w:rFonts w:ascii="Arial" w:hAnsi="Arial" w:cs="Arial"/>
          <w:b/>
          <w:bCs/>
          <w:sz w:val="28"/>
        </w:rPr>
        <w:tab/>
      </w:r>
      <w:r w:rsidR="00826D67">
        <w:rPr>
          <w:rFonts w:ascii="Arial" w:hAnsi="Arial" w:cs="Arial"/>
          <w:b/>
          <w:bCs/>
          <w:sz w:val="28"/>
        </w:rPr>
        <w:tab/>
      </w:r>
      <w:r w:rsidR="00826D67">
        <w:rPr>
          <w:rFonts w:ascii="Arial" w:hAnsi="Arial" w:cs="Arial"/>
          <w:b/>
          <w:bCs/>
          <w:sz w:val="28"/>
        </w:rPr>
        <w:tab/>
      </w:r>
      <w:r w:rsidR="00826D6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4D4C4B" w:rsidRPr="004D4C4B">
        <w:rPr>
          <w:rFonts w:ascii="Arial" w:hAnsi="Arial" w:cs="Arial"/>
          <w:b/>
          <w:bCs/>
          <w:sz w:val="28"/>
        </w:rPr>
        <w:t>2200285</w:t>
      </w:r>
    </w:p>
    <w:p w14:paraId="3744BEAA" w14:textId="034F4684"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F3521">
        <w:rPr>
          <w:rFonts w:ascii="Arial" w:eastAsia="MS Mincho" w:hAnsi="Arial" w:cs="Arial"/>
          <w:b/>
          <w:bCs/>
          <w:sz w:val="28"/>
          <w:lang w:eastAsia="ja-JP"/>
        </w:rPr>
        <w:t>January 17</w:t>
      </w:r>
      <w:r w:rsidR="001F3521" w:rsidRPr="00B552FA">
        <w:rPr>
          <w:rFonts w:ascii="Arial" w:eastAsia="MS Mincho" w:hAnsi="Arial" w:cs="Arial"/>
          <w:b/>
          <w:bCs/>
          <w:sz w:val="28"/>
          <w:vertAlign w:val="superscript"/>
          <w:lang w:eastAsia="ja-JP"/>
        </w:rPr>
        <w:t>th</w:t>
      </w:r>
      <w:r w:rsidR="001F3521">
        <w:rPr>
          <w:rFonts w:ascii="Arial" w:eastAsia="MS Mincho" w:hAnsi="Arial" w:cs="Arial"/>
          <w:b/>
          <w:bCs/>
          <w:sz w:val="28"/>
          <w:lang w:eastAsia="ja-JP"/>
        </w:rPr>
        <w:t xml:space="preserve"> – 25</w:t>
      </w:r>
      <w:r w:rsidR="001F3521" w:rsidRPr="00B552FA">
        <w:rPr>
          <w:rFonts w:ascii="Arial" w:eastAsia="MS Mincho" w:hAnsi="Arial" w:cs="Arial"/>
          <w:b/>
          <w:bCs/>
          <w:sz w:val="28"/>
          <w:vertAlign w:val="superscript"/>
          <w:lang w:eastAsia="ja-JP"/>
        </w:rPr>
        <w:t>th</w:t>
      </w:r>
      <w:r w:rsidR="001F3521">
        <w:rPr>
          <w:rFonts w:ascii="Arial" w:eastAsia="MS Mincho" w:hAnsi="Arial" w:cs="Arial"/>
          <w:b/>
          <w:bCs/>
          <w:sz w:val="28"/>
          <w:lang w:eastAsia="ja-JP"/>
        </w:rPr>
        <w:t>, 2022</w:t>
      </w:r>
    </w:p>
    <w:p w14:paraId="5AAF9951" w14:textId="1B806CD0"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w:t>
      </w:r>
      <w:r w:rsidR="001F3521">
        <w:rPr>
          <w:rFonts w:hint="eastAsia"/>
          <w:b/>
          <w:lang w:eastAsia="zh-CN"/>
        </w:rPr>
        <w:t>5</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63FB682" w:rsidR="003C346D" w:rsidRPr="00447E0C" w:rsidRDefault="003C346D" w:rsidP="003C346D">
      <w:pPr>
        <w:spacing w:after="60"/>
        <w:ind w:left="1555" w:hanging="1555"/>
        <w:jc w:val="left"/>
        <w:rPr>
          <w:b/>
          <w:lang w:eastAsia="zh-CN"/>
        </w:rPr>
      </w:pPr>
      <w:r w:rsidRPr="00447E0C">
        <w:rPr>
          <w:b/>
        </w:rPr>
        <w:t>Title:</w:t>
      </w:r>
      <w:r w:rsidRPr="00447E0C">
        <w:rPr>
          <w:b/>
        </w:rPr>
        <w:tab/>
      </w:r>
      <w:r w:rsidR="001F3521" w:rsidRPr="001F3521">
        <w:rPr>
          <w:b/>
        </w:rPr>
        <w:t>Discussion on UE features for FeMIMO</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ABD5AD2" w14:textId="0F59232A" w:rsidR="005B1777" w:rsidRDefault="00F26C14" w:rsidP="007A2DE0">
      <w:pPr>
        <w:pStyle w:val="text"/>
      </w:pPr>
      <w:bookmarkStart w:id="0" w:name="_Ref494215420"/>
      <w:r w:rsidRPr="007A2DE0">
        <w:rPr>
          <w:sz w:val="22"/>
          <w:szCs w:val="22"/>
        </w:rPr>
        <w:t>In this contribution, we</w:t>
      </w:r>
      <w:r w:rsidR="00084D48" w:rsidRPr="007A2DE0">
        <w:rPr>
          <w:sz w:val="22"/>
          <w:szCs w:val="22"/>
        </w:rPr>
        <w:t xml:space="preserve"> discuss and give</w:t>
      </w:r>
      <w:r w:rsidR="00EE39E1" w:rsidRPr="007A2DE0">
        <w:rPr>
          <w:sz w:val="22"/>
          <w:szCs w:val="22"/>
        </w:rPr>
        <w:t xml:space="preserve"> our views on some of the UE features for FeMIMO</w:t>
      </w:r>
      <w:r w:rsidR="00F44278">
        <w:rPr>
          <w:rFonts w:ascii="Times New Roman" w:eastAsiaTheme="minorEastAsia" w:hAnsi="Times New Roman"/>
          <w:kern w:val="0"/>
          <w:sz w:val="22"/>
          <w:szCs w:val="22"/>
        </w:rPr>
        <w:t>.</w:t>
      </w:r>
    </w:p>
    <w:p w14:paraId="46BACBB7" w14:textId="5393DE20" w:rsidR="003B6B45" w:rsidRDefault="00847CD5" w:rsidP="00804F14">
      <w:pPr>
        <w:pStyle w:val="1"/>
        <w:rPr>
          <w:lang w:eastAsia="zh-CN"/>
        </w:rPr>
      </w:pPr>
      <w:r>
        <w:rPr>
          <w:lang w:eastAsia="zh-CN"/>
        </w:rPr>
        <w:t>Discussion</w:t>
      </w:r>
    </w:p>
    <w:p w14:paraId="5E0D3AA1" w14:textId="402726CB" w:rsidR="009D6AAA" w:rsidRDefault="00C6582C" w:rsidP="00C6582C">
      <w:pPr>
        <w:pStyle w:val="2"/>
      </w:pPr>
      <w:r w:rsidRPr="00C6582C">
        <w:t>Unified TCI for intra- and inter-cell beam management</w:t>
      </w:r>
    </w:p>
    <w:p w14:paraId="4EA93A92" w14:textId="31090E15" w:rsidR="00783B22" w:rsidRPr="00783B22" w:rsidRDefault="00C6582C" w:rsidP="009D6AAA">
      <w:pPr>
        <w:rPr>
          <w:lang w:eastAsia="zh-CN"/>
        </w:rPr>
      </w:pPr>
      <w:r>
        <w:rPr>
          <w:lang w:eastAsia="zh-CN"/>
        </w:rPr>
        <w:t>During the last meeting, RAN1 has made the following</w:t>
      </w:r>
      <w:r w:rsidR="00783B22">
        <w:rPr>
          <w:lang w:eastAsia="zh-CN"/>
        </w:rPr>
        <w:t xml:space="preserve"> agreement.</w:t>
      </w:r>
    </w:p>
    <w:p w14:paraId="20DF8503" w14:textId="39940010" w:rsidR="00783B22" w:rsidRPr="00783B22" w:rsidRDefault="00783B22" w:rsidP="00783B22">
      <w:pPr>
        <w:autoSpaceDE/>
        <w:autoSpaceDN/>
        <w:adjustRightInd/>
        <w:snapToGrid/>
        <w:spacing w:before="60" w:after="60" w:line="288" w:lineRule="auto"/>
        <w:rPr>
          <w:rFonts w:ascii="Calibri" w:eastAsia="Malgun Gothic" w:hAnsi="Calibri" w:cs="Arial"/>
          <w:b/>
          <w:color w:val="000000"/>
          <w:lang w:val="en-GB" w:eastAsia="ko-KR"/>
        </w:rPr>
      </w:pPr>
      <w:r w:rsidRPr="00783B22">
        <w:rPr>
          <w:rFonts w:ascii="Calibri" w:eastAsia="Malgun Gothic" w:hAnsi="Calibri" w:cs="Arial"/>
          <w:b/>
          <w:color w:val="000000"/>
          <w:highlight w:val="green"/>
          <w:lang w:val="en-GB" w:eastAsia="ko-KR"/>
        </w:rPr>
        <w:t>Agreement:</w:t>
      </w:r>
      <w:r w:rsidRPr="00783B22">
        <w:rPr>
          <w:rFonts w:ascii="Calibri" w:eastAsia="Malgun Gothic" w:hAnsi="Calibri" w:cs="Arial"/>
          <w:b/>
          <w:color w:val="000000"/>
          <w:lang w:val="en-GB" w:eastAsia="ko-KR"/>
        </w:rPr>
        <w:t xml:space="preserve"> </w:t>
      </w:r>
      <w:r w:rsidR="00B50E4A">
        <w:rPr>
          <w:rFonts w:ascii="Calibri" w:eastAsia="Malgun Gothic" w:hAnsi="Calibri" w:cs="Arial"/>
          <w:b/>
          <w:color w:val="000000"/>
          <w:lang w:val="en-GB" w:eastAsia="ko-KR"/>
        </w:rPr>
        <w:t xml:space="preserve">in </w:t>
      </w:r>
      <w:r w:rsidR="00C63405">
        <w:rPr>
          <w:rFonts w:ascii="Calibri" w:eastAsia="Malgun Gothic" w:hAnsi="Calibri" w:cs="Arial"/>
          <w:b/>
          <w:color w:val="000000"/>
          <w:lang w:val="en-GB" w:eastAsia="ko-KR"/>
        </w:rPr>
        <w:t>RAN1#107</w:t>
      </w:r>
      <w:r w:rsidR="00C63405">
        <w:rPr>
          <w:rFonts w:asciiTheme="minorEastAsia" w:hAnsiTheme="minorEastAsia" w:cs="Arial" w:hint="eastAsia"/>
          <w:b/>
          <w:color w:val="000000"/>
          <w:lang w:val="en-GB" w:eastAsia="zh-CN"/>
        </w:rPr>
        <w:t>e</w:t>
      </w:r>
    </w:p>
    <w:p w14:paraId="39FE996F" w14:textId="77777777" w:rsidR="00783B22" w:rsidRPr="00783B22" w:rsidRDefault="00783B22" w:rsidP="00783B22">
      <w:pPr>
        <w:numPr>
          <w:ilvl w:val="0"/>
          <w:numId w:val="40"/>
        </w:numPr>
        <w:autoSpaceDE/>
        <w:autoSpaceDN/>
        <w:adjustRightInd/>
        <w:snapToGrid/>
        <w:spacing w:before="60"/>
        <w:ind w:leftChars="64" w:left="501"/>
        <w:jc w:val="left"/>
        <w:rPr>
          <w:rFonts w:ascii="Calibri" w:eastAsia="Times New Roman" w:hAnsi="Calibri" w:cs="Calibri"/>
        </w:rPr>
      </w:pPr>
      <w:r w:rsidRPr="00783B22">
        <w:rPr>
          <w:rFonts w:ascii="Calibri" w:eastAsia="Times New Roman" w:hAnsi="Calibri" w:cs="Calibri"/>
        </w:rPr>
        <w:t xml:space="preserve">The following are the </w:t>
      </w:r>
      <w:bookmarkStart w:id="1" w:name="_Hlk88173311"/>
      <w:r w:rsidRPr="00783B22">
        <w:rPr>
          <w:rFonts w:ascii="Calibri" w:eastAsia="Times New Roman" w:hAnsi="Calibri" w:cs="Calibri"/>
        </w:rPr>
        <w:t>components of the feature “joint TCI for intra-cell operation”</w:t>
      </w:r>
      <w:bookmarkEnd w:id="1"/>
    </w:p>
    <w:p w14:paraId="77510CE4"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rPr>
      </w:pPr>
      <w:r w:rsidRPr="00783B22">
        <w:rPr>
          <w:rFonts w:ascii="Calibri" w:eastAsia="Times New Roman" w:hAnsi="Calibri" w:cs="Calibri"/>
          <w:color w:val="000000"/>
        </w:rPr>
        <w:t>Joint DL/UL TCI update with their components</w:t>
      </w:r>
      <w:r w:rsidRPr="00783B22">
        <w:rPr>
          <w:rFonts w:ascii="Calibri" w:eastAsia="Times New Roman" w:hAnsi="Calibri" w:cs="Calibri"/>
          <w:color w:val="FF0000"/>
        </w:rPr>
        <w:t>:</w:t>
      </w:r>
      <w:r w:rsidRPr="00783B22">
        <w:rPr>
          <w:rFonts w:ascii="Calibri" w:eastAsia="Times New Roman" w:hAnsi="Calibri" w:cs="Calibri"/>
          <w:color w:val="000000"/>
        </w:rPr>
        <w:t xml:space="preserve"> (configuration mechanism, </w:t>
      </w:r>
      <w:r w:rsidRPr="00783B22">
        <w:rPr>
          <w:rFonts w:ascii="Calibri" w:eastAsia="Times New Roman" w:hAnsi="Calibri" w:cs="Calibri"/>
          <w:color w:val="FF0000"/>
          <w:highlight w:val="yellow"/>
        </w:rPr>
        <w:t>[</w:t>
      </w:r>
      <w:r w:rsidRPr="00783B22">
        <w:rPr>
          <w:rFonts w:ascii="Calibri" w:eastAsia="Times New Roman" w:hAnsi="Calibri" w:cs="Calibri"/>
          <w:color w:val="000000"/>
          <w:highlight w:val="yellow"/>
        </w:rPr>
        <w:t>QCL rules,</w:t>
      </w:r>
      <w:r w:rsidRPr="00783B22">
        <w:rPr>
          <w:rFonts w:ascii="Calibri" w:eastAsia="Times New Roman" w:hAnsi="Calibri" w:cs="Calibri"/>
          <w:color w:val="FF0000"/>
          <w:highlight w:val="yellow"/>
        </w:rPr>
        <w:t>]</w:t>
      </w:r>
      <w:r w:rsidRPr="00783B22">
        <w:rPr>
          <w:rFonts w:ascii="Calibri" w:eastAsia="Times New Roman" w:hAnsi="Calibri" w:cs="Calibri"/>
          <w:color w:val="000000"/>
        </w:rPr>
        <w:t xml:space="preserve"> applicable source and target signals</w:t>
      </w:r>
      <w:r w:rsidRPr="00783B22">
        <w:rPr>
          <w:rFonts w:ascii="Calibri" w:eastAsia="Times New Roman" w:hAnsi="Calibri" w:cs="Calibri"/>
          <w:color w:val="FF0000"/>
        </w:rPr>
        <w:t>,</w:t>
      </w:r>
      <w:r w:rsidRPr="00783B22">
        <w:rPr>
          <w:rFonts w:ascii="Calibri" w:eastAsia="Times New Roman" w:hAnsi="Calibri" w:cs="Calibri"/>
          <w:color w:val="FF0000"/>
          <w:highlight w:val="yellow"/>
        </w:rPr>
        <w:t xml:space="preserve"> MAC-CE -based TCI]</w:t>
      </w:r>
      <w:r w:rsidRPr="00783B22">
        <w:rPr>
          <w:rFonts w:ascii="Calibri" w:eastAsia="Times New Roman" w:hAnsi="Calibri" w:cs="Calibri"/>
          <w:color w:val="FF0000"/>
        </w:rPr>
        <w:t xml:space="preserve"> </w:t>
      </w:r>
      <w:r w:rsidRPr="00783B22">
        <w:rPr>
          <w:rFonts w:ascii="Calibri" w:eastAsia="Times New Roman" w:hAnsi="Calibri" w:cs="Calibri"/>
          <w:color w:val="000000"/>
        </w:rPr>
        <w:t xml:space="preserve"> </w:t>
      </w:r>
      <w:r w:rsidRPr="00783B22">
        <w:rPr>
          <w:rFonts w:ascii="Calibri" w:eastAsia="Times New Roman" w:hAnsi="Calibri" w:cs="Calibri"/>
          <w:color w:val="7030A0"/>
        </w:rPr>
        <w:t xml:space="preserve">activation </w:t>
      </w:r>
      <w:r w:rsidRPr="00783B22">
        <w:rPr>
          <w:rFonts w:ascii="Calibri" w:eastAsia="Times New Roman" w:hAnsi="Calibri" w:cs="Calibri"/>
          <w:strike/>
          <w:color w:val="7030A0"/>
        </w:rPr>
        <w:t>assignment</w:t>
      </w:r>
      <w:r w:rsidRPr="00783B22">
        <w:rPr>
          <w:rFonts w:ascii="Calibri" w:eastAsia="Times New Roman" w:hAnsi="Calibri" w:cs="Calibri"/>
          <w:color w:val="000000"/>
        </w:rPr>
        <w:t xml:space="preserve">) </w:t>
      </w:r>
    </w:p>
    <w:p w14:paraId="7B68714C"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rPr>
      </w:pPr>
      <w:r w:rsidRPr="00783B22">
        <w:rPr>
          <w:rFonts w:ascii="Calibri" w:eastAsia="Times New Roman" w:hAnsi="Calibri" w:cs="Calibri"/>
          <w:color w:val="000000"/>
        </w:rPr>
        <w:t xml:space="preserve">Common </w:t>
      </w:r>
      <w:r w:rsidRPr="00783B22">
        <w:rPr>
          <w:rFonts w:ascii="Calibri" w:eastAsia="Times New Roman" w:hAnsi="Calibri" w:cs="Calibri"/>
          <w:strike/>
          <w:color w:val="7030A0"/>
        </w:rPr>
        <w:t>cross</w:t>
      </w:r>
      <w:r w:rsidRPr="00783B22">
        <w:rPr>
          <w:rFonts w:ascii="Calibri" w:eastAsia="Times New Roman" w:hAnsi="Calibri" w:cs="Calibri"/>
          <w:color w:val="7030A0"/>
        </w:rPr>
        <w:t xml:space="preserve"> multi</w:t>
      </w:r>
      <w:r w:rsidRPr="00783B22">
        <w:rPr>
          <w:rFonts w:ascii="Calibri" w:eastAsia="Times New Roman" w:hAnsi="Calibri" w:cs="Calibri"/>
          <w:color w:val="000000"/>
        </w:rPr>
        <w:t xml:space="preserve">-CC TCI update and activation </w:t>
      </w:r>
      <w:r w:rsidRPr="00783B22">
        <w:rPr>
          <w:rFonts w:ascii="Calibri" w:eastAsia="Times New Roman" w:hAnsi="Calibri" w:cs="Calibri"/>
          <w:strike/>
          <w:color w:val="FF0000"/>
          <w:highlight w:val="yellow"/>
        </w:rPr>
        <w:t>(involving RRC common TCI state pool)</w:t>
      </w:r>
    </w:p>
    <w:p w14:paraId="70CF7528"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rPr>
      </w:pPr>
      <w:r w:rsidRPr="00783B22">
        <w:rPr>
          <w:rFonts w:ascii="Calibri" w:eastAsia="Times New Roman" w:hAnsi="Calibri" w:cs="Calibri"/>
          <w:color w:val="000000"/>
        </w:rPr>
        <w:t xml:space="preserve">Association between TCI state and UL PC settings except for PL RS </w:t>
      </w:r>
      <w:r w:rsidRPr="00783B22">
        <w:rPr>
          <w:rFonts w:ascii="Calibri" w:eastAsia="Times New Roman" w:hAnsi="Calibri" w:cs="Calibri"/>
          <w:color w:val="000000"/>
          <w:highlight w:val="yellow"/>
        </w:rPr>
        <w:t>[for PUCCH, PUSCH, and SRS]</w:t>
      </w:r>
      <w:r w:rsidRPr="00783B22">
        <w:rPr>
          <w:rFonts w:ascii="Calibri" w:eastAsia="Times New Roman" w:hAnsi="Calibri" w:cs="Calibri"/>
          <w:color w:val="000000"/>
        </w:rPr>
        <w:t xml:space="preserve"> </w:t>
      </w:r>
    </w:p>
    <w:p w14:paraId="61CE65CE"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rPr>
      </w:pPr>
      <w:r w:rsidRPr="00783B22">
        <w:rPr>
          <w:rFonts w:ascii="Calibri" w:eastAsia="Times New Roman" w:hAnsi="Calibri" w:cs="Calibri"/>
          <w:color w:val="000000"/>
        </w:rPr>
        <w:t xml:space="preserve">Beam misalignment between the DL source RS in the TCI state to provide spatial relation indication and the PL-RS </w:t>
      </w:r>
    </w:p>
    <w:p w14:paraId="46248DCA"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highlight w:val="yellow"/>
        </w:rPr>
      </w:pPr>
      <w:r w:rsidRPr="00783B22">
        <w:rPr>
          <w:rFonts w:ascii="Calibri" w:eastAsia="Times New Roman" w:hAnsi="Calibri" w:cs="Calibri"/>
          <w:color w:val="000000"/>
          <w:highlight w:val="yellow"/>
        </w:rPr>
        <w:t>[MAC-CE+DCI-based TCI state indication (including TCI state activation, use of DCI formats 1_1/1_2 with and without DL assignment)]</w:t>
      </w:r>
    </w:p>
    <w:p w14:paraId="03606530"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highlight w:val="yellow"/>
        </w:rPr>
      </w:pPr>
      <w:r w:rsidRPr="00783B22">
        <w:rPr>
          <w:rFonts w:ascii="Calibri" w:eastAsia="Times New Roman" w:hAnsi="Calibri" w:cs="Calibri"/>
          <w:color w:val="FF0000"/>
          <w:highlight w:val="yellow"/>
        </w:rPr>
        <w:t>[</w:t>
      </w:r>
      <w:r w:rsidRPr="00783B22">
        <w:rPr>
          <w:rFonts w:ascii="Calibri" w:eastAsia="Times New Roman" w:hAnsi="Calibri" w:cs="Calibri"/>
          <w:color w:val="000000"/>
          <w:highlight w:val="yellow"/>
        </w:rPr>
        <w:t>TCI states pool for configured reference BWP/CC shared by a set of BWP/CC</w:t>
      </w:r>
      <w:r w:rsidRPr="00783B22">
        <w:rPr>
          <w:rFonts w:ascii="Calibri" w:eastAsia="Times New Roman" w:hAnsi="Calibri" w:cs="Calibri"/>
          <w:color w:val="FF0000"/>
          <w:highlight w:val="yellow"/>
        </w:rPr>
        <w:t>]</w:t>
      </w:r>
    </w:p>
    <w:p w14:paraId="24169E02"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FF0000"/>
          <w:highlight w:val="yellow"/>
        </w:rPr>
      </w:pPr>
      <w:r w:rsidRPr="00783B22">
        <w:rPr>
          <w:rFonts w:ascii="Calibri" w:eastAsia="Times New Roman" w:hAnsi="Calibri" w:cs="Calibri"/>
          <w:color w:val="FF0000"/>
          <w:highlight w:val="yellow"/>
        </w:rPr>
        <w:t>[Maximum number of CCs configured with BFR]</w:t>
      </w:r>
    </w:p>
    <w:p w14:paraId="12B875B7"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FF0000"/>
          <w:highlight w:val="yellow"/>
        </w:rPr>
      </w:pPr>
      <w:r w:rsidRPr="00783B22">
        <w:rPr>
          <w:rFonts w:ascii="Calibri" w:eastAsia="Malgun Gothic" w:hAnsi="Calibri" w:cs="Arial"/>
          <w:bCs/>
          <w:color w:val="FF0000"/>
          <w:highlight w:val="yellow"/>
          <w:lang w:val="en-GB" w:eastAsia="ko-KR"/>
        </w:rPr>
        <w:lastRenderedPageBreak/>
        <w:t xml:space="preserve">[R17 mechanism </w:t>
      </w:r>
      <w:r w:rsidRPr="00783B22">
        <w:rPr>
          <w:rFonts w:ascii="Calibri" w:eastAsia="Malgun Gothic" w:hAnsi="Calibri" w:cs="Arial"/>
          <w:bCs/>
          <w:color w:val="7030A0"/>
          <w:highlight w:val="yellow"/>
          <w:lang w:val="en-GB" w:eastAsia="ko-KR"/>
        </w:rPr>
        <w:t>reusing</w:t>
      </w:r>
      <w:r w:rsidRPr="00783B22">
        <w:rPr>
          <w:rFonts w:ascii="Calibri" w:eastAsia="Malgun Gothic" w:hAnsi="Calibri" w:cs="Arial"/>
          <w:bCs/>
          <w:color w:val="FF0000"/>
          <w:highlight w:val="yellow"/>
          <w:lang w:val="en-GB" w:eastAsia="ko-KR"/>
        </w:rPr>
        <w:t xml:space="preserve"> R15/16 signalling to indicate R17 TCI for individual DL channel/RS that can</w:t>
      </w:r>
      <w:r w:rsidRPr="00783B22">
        <w:rPr>
          <w:rFonts w:ascii="Calibri" w:eastAsia="Malgun Gothic" w:hAnsi="Calibri" w:cs="Arial"/>
          <w:bCs/>
          <w:color w:val="7030A0"/>
          <w:highlight w:val="yellow"/>
          <w:lang w:val="en-GB" w:eastAsia="ko-KR"/>
        </w:rPr>
        <w:t>not</w:t>
      </w:r>
      <w:r w:rsidRPr="00783B22">
        <w:rPr>
          <w:rFonts w:ascii="Calibri" w:eastAsia="Malgun Gothic" w:hAnsi="Calibri" w:cs="Arial"/>
          <w:bCs/>
          <w:color w:val="FF0000"/>
          <w:highlight w:val="yellow"/>
          <w:lang w:val="en-GB" w:eastAsia="ko-KR"/>
        </w:rPr>
        <w:t xml:space="preserve"> share the same unified TCI as UE-dedicated PDCCH/PDSCH]</w:t>
      </w:r>
    </w:p>
    <w:p w14:paraId="4988AFCB"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FF0000"/>
          <w:highlight w:val="yellow"/>
        </w:rPr>
      </w:pPr>
      <w:r w:rsidRPr="00783B22">
        <w:rPr>
          <w:rFonts w:ascii="Calibri" w:eastAsia="Malgun Gothic" w:hAnsi="Calibri" w:cs="Arial"/>
          <w:bCs/>
          <w:color w:val="FF0000"/>
          <w:highlight w:val="yellow"/>
          <w:lang w:val="en-GB" w:eastAsia="ko-KR"/>
        </w:rPr>
        <w:t>[Configuration of both R17 TCI and R15/16 TCI and spatial relation]</w:t>
      </w:r>
    </w:p>
    <w:p w14:paraId="1BCCCF12"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rPr>
      </w:pPr>
      <w:r w:rsidRPr="00783B22">
        <w:rPr>
          <w:rFonts w:ascii="Calibri" w:eastAsia="Times New Roman" w:hAnsi="Calibri" w:cs="Calibri"/>
          <w:color w:val="000000"/>
        </w:rPr>
        <w:t>The maximum number of configured joint TCI state pools across all BWPs and all CCs in a band</w:t>
      </w:r>
    </w:p>
    <w:p w14:paraId="1B30B497"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highlight w:val="yellow"/>
        </w:rPr>
      </w:pPr>
      <w:r w:rsidRPr="00783B22">
        <w:rPr>
          <w:rFonts w:ascii="Calibri" w:eastAsia="Times New Roman" w:hAnsi="Calibri" w:cs="Calibri"/>
          <w:color w:val="FF0000"/>
          <w:highlight w:val="yellow"/>
        </w:rPr>
        <w:t>[</w:t>
      </w:r>
      <w:r w:rsidRPr="00783B22">
        <w:rPr>
          <w:rFonts w:ascii="Calibri" w:eastAsia="Times New Roman" w:hAnsi="Calibri" w:cs="Calibri"/>
          <w:color w:val="000000"/>
          <w:highlight w:val="yellow"/>
        </w:rPr>
        <w:t>The maximum number of configured joint TCI states across all BWPs and all CCs in a band</w:t>
      </w:r>
      <w:r w:rsidRPr="00783B22">
        <w:rPr>
          <w:rFonts w:ascii="Calibri" w:eastAsia="Times New Roman" w:hAnsi="Calibri" w:cs="Calibri"/>
          <w:color w:val="FF0000"/>
          <w:highlight w:val="yellow"/>
        </w:rPr>
        <w:t>]</w:t>
      </w:r>
    </w:p>
    <w:p w14:paraId="368CD089"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highlight w:val="yellow"/>
        </w:rPr>
      </w:pPr>
      <w:r w:rsidRPr="00783B22">
        <w:rPr>
          <w:rFonts w:ascii="Calibri" w:eastAsia="Times New Roman" w:hAnsi="Calibri" w:cs="Calibri"/>
          <w:color w:val="FF0000"/>
          <w:highlight w:val="yellow"/>
        </w:rPr>
        <w:t>[</w:t>
      </w:r>
      <w:r w:rsidRPr="00783B22">
        <w:rPr>
          <w:rFonts w:ascii="Calibri" w:eastAsia="Times New Roman" w:hAnsi="Calibri" w:cs="Calibri"/>
          <w:color w:val="000000"/>
          <w:highlight w:val="yellow"/>
        </w:rPr>
        <w:t xml:space="preserve">The maximum number of configured joint TCI states per CC </w:t>
      </w:r>
      <w:r w:rsidRPr="00783B22">
        <w:rPr>
          <w:rFonts w:ascii="Calibri" w:eastAsia="Times New Roman" w:hAnsi="Calibri" w:cs="Calibri"/>
          <w:color w:val="FF0000"/>
          <w:highlight w:val="yellow"/>
        </w:rPr>
        <w:t>[</w:t>
      </w:r>
      <w:r w:rsidRPr="00783B22">
        <w:rPr>
          <w:rFonts w:ascii="Calibri" w:eastAsia="Times New Roman" w:hAnsi="Calibri" w:cs="Calibri"/>
          <w:color w:val="000000"/>
          <w:highlight w:val="yellow"/>
        </w:rPr>
        <w:t>in a band</w:t>
      </w:r>
      <w:r w:rsidRPr="00783B22">
        <w:rPr>
          <w:rFonts w:ascii="Calibri" w:eastAsia="Times New Roman" w:hAnsi="Calibri" w:cs="Calibri"/>
          <w:color w:val="FF0000"/>
          <w:highlight w:val="yellow"/>
        </w:rPr>
        <w:t>]]</w:t>
      </w:r>
    </w:p>
    <w:p w14:paraId="5328DCC7"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highlight w:val="yellow"/>
        </w:rPr>
      </w:pPr>
      <w:r w:rsidRPr="00783B22">
        <w:rPr>
          <w:rFonts w:ascii="Calibri" w:eastAsia="Times New Roman" w:hAnsi="Calibri" w:cs="Calibri"/>
          <w:color w:val="FF0000"/>
          <w:highlight w:val="yellow"/>
        </w:rPr>
        <w:t>[</w:t>
      </w:r>
      <w:r w:rsidRPr="00783B22">
        <w:rPr>
          <w:rFonts w:ascii="Calibri" w:eastAsia="Times New Roman" w:hAnsi="Calibri" w:cs="Calibri"/>
          <w:strike/>
          <w:color w:val="FF0000"/>
          <w:highlight w:val="yellow"/>
        </w:rPr>
        <w:t>Support</w:t>
      </w:r>
      <w:r w:rsidRPr="00783B22">
        <w:rPr>
          <w:rFonts w:ascii="Calibri" w:eastAsia="Times New Roman" w:hAnsi="Calibri" w:cs="Calibri"/>
          <w:color w:val="FF0000"/>
          <w:highlight w:val="yellow"/>
        </w:rPr>
        <w:t xml:space="preserve"> </w:t>
      </w:r>
      <w:r w:rsidRPr="00783B22">
        <w:rPr>
          <w:rFonts w:ascii="Calibri" w:eastAsia="Times New Roman" w:hAnsi="Calibri" w:cs="Calibri"/>
          <w:color w:val="7030A0"/>
          <w:highlight w:val="yellow"/>
        </w:rPr>
        <w:t xml:space="preserve">The maximum </w:t>
      </w:r>
      <w:r w:rsidRPr="00783B22">
        <w:rPr>
          <w:rFonts w:ascii="Calibri" w:eastAsia="Times New Roman" w:hAnsi="Calibri" w:cs="Calibri"/>
          <w:color w:val="000000"/>
          <w:highlight w:val="yellow"/>
        </w:rPr>
        <w:t xml:space="preserve">number of MAC-CE activated joint TCI states </w:t>
      </w:r>
      <w:r w:rsidRPr="00783B22">
        <w:rPr>
          <w:rFonts w:ascii="Calibri" w:eastAsia="Times New Roman" w:hAnsi="Calibri" w:cs="Calibri"/>
          <w:color w:val="FF0000"/>
          <w:highlight w:val="yellow"/>
        </w:rPr>
        <w:t>[per BWP per CC/</w:t>
      </w:r>
      <w:r w:rsidRPr="00783B22">
        <w:rPr>
          <w:rFonts w:ascii="Calibri" w:eastAsia="Times New Roman" w:hAnsi="Calibri" w:cs="Calibri"/>
          <w:color w:val="000000"/>
          <w:highlight w:val="yellow"/>
        </w:rPr>
        <w:t>across all BWPs and all CCs in a band</w:t>
      </w:r>
      <w:r w:rsidRPr="00783B22">
        <w:rPr>
          <w:rFonts w:ascii="Calibri" w:eastAsia="Times New Roman" w:hAnsi="Calibri" w:cs="Calibri"/>
          <w:color w:val="FF0000"/>
          <w:highlight w:val="yellow"/>
        </w:rPr>
        <w:t>]]</w:t>
      </w:r>
    </w:p>
    <w:p w14:paraId="61AAA34B"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highlight w:val="yellow"/>
        </w:rPr>
      </w:pPr>
      <w:r w:rsidRPr="00783B22">
        <w:rPr>
          <w:rFonts w:ascii="Calibri" w:eastAsia="Times New Roman" w:hAnsi="Calibri" w:cs="Calibri"/>
          <w:color w:val="FF0000"/>
          <w:highlight w:val="yellow"/>
        </w:rPr>
        <w:t>[</w:t>
      </w:r>
      <w:r w:rsidRPr="00783B22">
        <w:rPr>
          <w:rFonts w:ascii="Calibri" w:eastAsia="Times New Roman" w:hAnsi="Calibri" w:cs="Calibri"/>
          <w:strike/>
          <w:color w:val="FF0000"/>
          <w:highlight w:val="yellow"/>
        </w:rPr>
        <w:t>Support any</w:t>
      </w:r>
      <w:r w:rsidRPr="00783B22">
        <w:rPr>
          <w:rFonts w:ascii="Calibri" w:eastAsia="Times New Roman" w:hAnsi="Calibri" w:cs="Calibri"/>
          <w:color w:val="FF0000"/>
          <w:highlight w:val="yellow"/>
        </w:rPr>
        <w:t xml:space="preserve"> Whether a particular</w:t>
      </w:r>
      <w:r w:rsidRPr="00783B22">
        <w:rPr>
          <w:rFonts w:ascii="Calibri" w:eastAsia="Times New Roman" w:hAnsi="Calibri" w:cs="Calibri"/>
          <w:color w:val="FF0000"/>
        </w:rPr>
        <w:t xml:space="preserve"> </w:t>
      </w:r>
      <w:r w:rsidRPr="00783B22">
        <w:rPr>
          <w:rFonts w:ascii="Calibri" w:eastAsia="Times New Roman" w:hAnsi="Calibri" w:cs="Calibri"/>
          <w:color w:val="000000"/>
          <w:highlight w:val="yellow"/>
        </w:rPr>
        <w:t>DL RS that is a valid target DL RS of a Rel-15/16 TCI state based on the Rel-15/16 QCL rules can be configured as a target DL RS of Rel-17 DL TCI (hence the Rel-17 DL TCI state pool)</w:t>
      </w:r>
      <w:r w:rsidRPr="00783B22">
        <w:rPr>
          <w:rFonts w:ascii="Calibri" w:eastAsia="Times New Roman" w:hAnsi="Calibri" w:cs="Calibri"/>
          <w:color w:val="FF0000"/>
          <w:highlight w:val="yellow"/>
        </w:rPr>
        <w:t>]</w:t>
      </w:r>
    </w:p>
    <w:p w14:paraId="6A476EC0"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000000"/>
          <w:highlight w:val="yellow"/>
        </w:rPr>
      </w:pPr>
      <w:r w:rsidRPr="00783B22">
        <w:rPr>
          <w:rFonts w:ascii="Calibri" w:eastAsia="Times New Roman" w:hAnsi="Calibri" w:cs="Calibri"/>
          <w:color w:val="FF0000"/>
          <w:highlight w:val="yellow"/>
        </w:rPr>
        <w:t>[</w:t>
      </w:r>
      <w:r w:rsidRPr="00783B22">
        <w:rPr>
          <w:rFonts w:ascii="Calibri" w:eastAsia="Times New Roman" w:hAnsi="Calibri" w:cs="Calibri"/>
          <w:color w:val="000000"/>
          <w:highlight w:val="yellow"/>
        </w:rPr>
        <w:t xml:space="preserve">The minimum beam application time </w:t>
      </w:r>
      <w:r w:rsidRPr="00783B22">
        <w:rPr>
          <w:rFonts w:ascii="Calibri" w:eastAsia="Times New Roman" w:hAnsi="Calibri" w:cs="Calibri"/>
          <w:color w:val="FF0000"/>
          <w:highlight w:val="yellow"/>
        </w:rPr>
        <w:t>between PUCCH of ACK and the first slot</w:t>
      </w:r>
      <w:r w:rsidRPr="00783B22">
        <w:rPr>
          <w:rFonts w:ascii="Calibri" w:eastAsia="Times New Roman" w:hAnsi="Calibri" w:cs="Calibri"/>
          <w:color w:val="000000"/>
          <w:highlight w:val="yellow"/>
        </w:rPr>
        <w:t xml:space="preserve"> in Y symbols </w:t>
      </w:r>
      <w:r w:rsidRPr="00783B22">
        <w:rPr>
          <w:rFonts w:ascii="Calibri" w:eastAsia="Times New Roman" w:hAnsi="Calibri" w:cs="Calibri"/>
          <w:color w:val="FF0000"/>
          <w:highlight w:val="yellow"/>
        </w:rPr>
        <w:t>per SCS]</w:t>
      </w:r>
    </w:p>
    <w:p w14:paraId="5170BB47" w14:textId="77777777" w:rsidR="00783B22" w:rsidRPr="00783B22" w:rsidRDefault="00783B22" w:rsidP="00783B22">
      <w:pPr>
        <w:numPr>
          <w:ilvl w:val="0"/>
          <w:numId w:val="41"/>
        </w:numPr>
        <w:autoSpaceDE/>
        <w:autoSpaceDN/>
        <w:adjustRightInd/>
        <w:snapToGrid/>
        <w:spacing w:before="60"/>
        <w:ind w:leftChars="227" w:left="859"/>
        <w:rPr>
          <w:rFonts w:ascii="Calibri" w:eastAsia="Times New Roman" w:hAnsi="Calibri" w:cs="Calibri"/>
          <w:color w:val="FF0000"/>
          <w:highlight w:val="yellow"/>
        </w:rPr>
      </w:pPr>
      <w:r w:rsidRPr="00783B22">
        <w:rPr>
          <w:rFonts w:ascii="Calibri" w:eastAsia="Times New Roman" w:hAnsi="Calibri" w:cs="Calibri"/>
          <w:color w:val="FF0000"/>
          <w:highlight w:val="yellow"/>
        </w:rPr>
        <w:t>[The minimum time gap between the beam indication PDCCH and first slot where beam is applied]</w:t>
      </w:r>
    </w:p>
    <w:p w14:paraId="6CCD7279" w14:textId="77777777" w:rsidR="00783B22" w:rsidRPr="00783B22" w:rsidRDefault="00783B22" w:rsidP="00783B22">
      <w:pPr>
        <w:numPr>
          <w:ilvl w:val="0"/>
          <w:numId w:val="40"/>
        </w:numPr>
        <w:autoSpaceDE/>
        <w:autoSpaceDN/>
        <w:adjustRightInd/>
        <w:snapToGrid/>
        <w:spacing w:before="60" w:after="60" w:line="288" w:lineRule="auto"/>
        <w:ind w:leftChars="64" w:left="501"/>
        <w:rPr>
          <w:rFonts w:ascii="Calibri" w:eastAsia="Malgun Gothic" w:hAnsi="Calibri" w:cs="Calibri"/>
          <w:color w:val="000000"/>
          <w:lang w:val="en-GB" w:eastAsia="ko-KR"/>
        </w:rPr>
      </w:pPr>
      <w:r w:rsidRPr="00783B22">
        <w:rPr>
          <w:rFonts w:ascii="Calibri" w:eastAsia="Malgun Gothic" w:hAnsi="Calibri" w:cs="Calibri"/>
          <w:color w:val="000000"/>
          <w:lang w:val="en-GB" w:eastAsia="ko-KR"/>
        </w:rPr>
        <w:t>This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20AD8A70" w14:textId="77777777" w:rsidR="00783B22" w:rsidRPr="00783B22" w:rsidRDefault="00783B22" w:rsidP="00783B22">
      <w:pPr>
        <w:numPr>
          <w:ilvl w:val="0"/>
          <w:numId w:val="40"/>
        </w:numPr>
        <w:autoSpaceDE/>
        <w:autoSpaceDN/>
        <w:adjustRightInd/>
        <w:snapToGrid/>
        <w:spacing w:before="60" w:after="60" w:line="288" w:lineRule="auto"/>
        <w:ind w:leftChars="64" w:left="501"/>
        <w:rPr>
          <w:rFonts w:ascii="Calibri" w:eastAsia="Malgun Gothic" w:hAnsi="Calibri" w:cs="Calibri"/>
          <w:color w:val="000000"/>
          <w:lang w:val="en-GB" w:eastAsia="ko-KR"/>
        </w:rPr>
      </w:pPr>
      <w:r w:rsidRPr="00783B22">
        <w:rPr>
          <w:rFonts w:ascii="Calibri" w:eastAsia="Malgun Gothic" w:hAnsi="Calibri" w:cs="Calibri"/>
          <w:color w:val="000000"/>
          <w:lang w:val="en-GB" w:eastAsia="ko-KR"/>
        </w:rPr>
        <w:t>The purpose of this list is to find the individual components without having to worry about the signalling structure</w:t>
      </w:r>
    </w:p>
    <w:p w14:paraId="2B2CA7A1" w14:textId="77777777" w:rsidR="00B50E4A" w:rsidRDefault="00B50E4A" w:rsidP="00C63405">
      <w:pPr>
        <w:shd w:val="clear" w:color="auto" w:fill="FFFFFF"/>
        <w:jc w:val="left"/>
        <w:rPr>
          <w:rFonts w:ascii="Times" w:eastAsia="Times New Roman" w:hAnsi="Times" w:cs="Times"/>
          <w:b/>
          <w:bCs/>
          <w:color w:val="1F497D"/>
          <w:szCs w:val="20"/>
          <w:shd w:val="clear" w:color="auto" w:fill="00FF00"/>
          <w:lang w:eastAsia="ko-KR"/>
        </w:rPr>
      </w:pPr>
    </w:p>
    <w:p w14:paraId="2880B476" w14:textId="7DD33888" w:rsidR="00C63405" w:rsidRPr="008A4B9E" w:rsidRDefault="00C63405" w:rsidP="00C63405">
      <w:pPr>
        <w:shd w:val="clear" w:color="auto" w:fill="FFFFFF"/>
        <w:jc w:val="left"/>
        <w:rPr>
          <w:rFonts w:ascii="Times" w:eastAsia="Times New Roman" w:hAnsi="Times" w:cs="Times"/>
          <w:color w:val="222222"/>
          <w:szCs w:val="20"/>
          <w:lang w:eastAsia="ko-KR"/>
        </w:rPr>
      </w:pPr>
      <w:r w:rsidRPr="008A4B9E">
        <w:rPr>
          <w:rFonts w:ascii="Times" w:eastAsia="Times New Roman" w:hAnsi="Times" w:cs="Times"/>
          <w:b/>
          <w:bCs/>
          <w:color w:val="1F497D"/>
          <w:szCs w:val="20"/>
          <w:shd w:val="clear" w:color="auto" w:fill="00FF00"/>
          <w:lang w:eastAsia="ko-KR"/>
        </w:rPr>
        <w:t>Agreement</w:t>
      </w:r>
      <w:r>
        <w:rPr>
          <w:rFonts w:ascii="Times" w:eastAsia="Times New Roman" w:hAnsi="Times" w:cs="Times"/>
          <w:b/>
          <w:bCs/>
          <w:color w:val="1F497D"/>
          <w:szCs w:val="20"/>
          <w:shd w:val="clear" w:color="auto" w:fill="00FF00"/>
          <w:lang w:eastAsia="ko-KR"/>
        </w:rPr>
        <w:t xml:space="preserve"> in RAN1#106b-e</w:t>
      </w:r>
    </w:p>
    <w:p w14:paraId="6C97CC1C" w14:textId="77777777" w:rsidR="00C63405" w:rsidRPr="008A4B9E" w:rsidRDefault="00C63405" w:rsidP="00C63405">
      <w:pPr>
        <w:shd w:val="clear" w:color="auto" w:fill="FFFFFF"/>
        <w:jc w:val="left"/>
        <w:rPr>
          <w:rFonts w:ascii="Times" w:eastAsia="Times New Roman" w:hAnsi="Times" w:cs="Times"/>
          <w:color w:val="222222"/>
          <w:szCs w:val="20"/>
          <w:lang w:eastAsia="ko-KR"/>
        </w:rPr>
      </w:pPr>
      <w:r w:rsidRPr="008A4B9E">
        <w:rPr>
          <w:rFonts w:ascii="Times" w:eastAsia="Times New Roman" w:hAnsi="Times" w:cs="Times"/>
          <w:szCs w:val="20"/>
          <w:lang w:eastAsia="ko-KR"/>
        </w:rPr>
        <w:t>The following working assumption is confirmed with revision in</w:t>
      </w:r>
      <w:r w:rsidRPr="008A4B9E">
        <w:rPr>
          <w:rFonts w:ascii="Times" w:eastAsia="Times New Roman" w:hAnsi="Times" w:cs="Times"/>
          <w:color w:val="1F497D"/>
          <w:szCs w:val="20"/>
          <w:lang w:eastAsia="ko-KR"/>
        </w:rPr>
        <w:t> </w:t>
      </w:r>
      <w:r w:rsidRPr="008A4B9E">
        <w:rPr>
          <w:rFonts w:ascii="Times" w:eastAsia="Times New Roman" w:hAnsi="Times" w:cs="Times"/>
          <w:color w:val="FF0000"/>
          <w:szCs w:val="20"/>
          <w:lang w:eastAsia="ko-KR"/>
        </w:rPr>
        <w:t>RED</w:t>
      </w:r>
      <w:r w:rsidRPr="008A4B9E">
        <w:rPr>
          <w:rFonts w:ascii="Times" w:eastAsia="Times New Roman" w:hAnsi="Times" w:cs="Times"/>
          <w:color w:val="1F497D"/>
          <w:szCs w:val="20"/>
          <w:lang w:eastAsia="ko-KR"/>
        </w:rPr>
        <w:t>.</w:t>
      </w:r>
    </w:p>
    <w:p w14:paraId="167E45AF" w14:textId="77777777" w:rsidR="00C63405" w:rsidRPr="008A4B9E" w:rsidRDefault="00C63405" w:rsidP="00C63405">
      <w:pPr>
        <w:shd w:val="clear" w:color="auto" w:fill="FFFFFF"/>
        <w:rPr>
          <w:rFonts w:ascii="Times" w:eastAsia="Times New Roman" w:hAnsi="Times" w:cs="Times"/>
          <w:color w:val="222222"/>
          <w:szCs w:val="20"/>
          <w:lang w:eastAsia="ko-KR"/>
        </w:rPr>
      </w:pPr>
      <w:r w:rsidRPr="008A4B9E">
        <w:rPr>
          <w:rFonts w:ascii="Times" w:eastAsia="Times New Roman" w:hAnsi="Times" w:cs="Times"/>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w:t>
      </w:r>
      <w:r>
        <w:rPr>
          <w:rFonts w:ascii="Times" w:eastAsia="Times New Roman" w:hAnsi="Times" w:cs="Times"/>
          <w:color w:val="222222"/>
          <w:szCs w:val="20"/>
          <w:lang w:eastAsia="ko-KR"/>
        </w:rPr>
        <w:t>l</w:t>
      </w:r>
      <w:r w:rsidRPr="008A4B9E">
        <w:rPr>
          <w:rFonts w:ascii="Times" w:eastAsia="Times New Roman" w:hAnsi="Times" w:cs="Times"/>
          <w:color w:val="222222"/>
          <w:szCs w:val="20"/>
          <w:lang w:eastAsia="ko-KR"/>
        </w:rPr>
        <w:t>ing/configuration design(s) are used to update/configure such DL RS(s) with Rel-17 TCI state(s).</w:t>
      </w:r>
    </w:p>
    <w:p w14:paraId="054419A1" w14:textId="77777777" w:rsidR="00C63405" w:rsidRPr="008A4B9E" w:rsidRDefault="00C63405" w:rsidP="00C63405">
      <w:pPr>
        <w:numPr>
          <w:ilvl w:val="0"/>
          <w:numId w:val="21"/>
        </w:numPr>
        <w:shd w:val="clear" w:color="auto" w:fill="FFFFFF"/>
        <w:autoSpaceDE/>
        <w:autoSpaceDN/>
        <w:adjustRightInd/>
        <w:snapToGrid/>
        <w:spacing w:before="0" w:after="0"/>
        <w:jc w:val="left"/>
        <w:rPr>
          <w:rFonts w:ascii="Times" w:eastAsia="Times New Roman" w:hAnsi="Times" w:cs="Times"/>
          <w:color w:val="222222"/>
          <w:szCs w:val="20"/>
          <w:lang w:eastAsia="ko-KR"/>
        </w:rPr>
      </w:pPr>
      <w:r w:rsidRPr="008A4B9E">
        <w:rPr>
          <w:rFonts w:ascii="Times" w:eastAsia="Times New Roman" w:hAnsi="Times" w:cs="Times"/>
          <w:color w:val="FF0000"/>
          <w:szCs w:val="20"/>
          <w:lang w:eastAsia="ko-KR"/>
        </w:rPr>
        <w:t>Applies for both intra-cell and inter-cell beam indication</w:t>
      </w:r>
    </w:p>
    <w:p w14:paraId="665E0E78" w14:textId="77777777" w:rsidR="00B50E4A" w:rsidRDefault="00B50E4A" w:rsidP="00C63405">
      <w:pPr>
        <w:rPr>
          <w:rFonts w:cs="Times"/>
          <w:b/>
          <w:szCs w:val="20"/>
          <w:highlight w:val="darkYellow"/>
        </w:rPr>
      </w:pPr>
    </w:p>
    <w:p w14:paraId="4A22708B" w14:textId="6B278674" w:rsidR="00C63405" w:rsidRPr="00043904" w:rsidRDefault="00C63405" w:rsidP="00C63405">
      <w:pPr>
        <w:rPr>
          <w:rFonts w:eastAsia="Malgun Gothic" w:cs="Times"/>
          <w:b/>
          <w:szCs w:val="20"/>
          <w:highlight w:val="darkYellow"/>
          <w:lang w:eastAsia="ko-KR"/>
        </w:rPr>
      </w:pPr>
      <w:r w:rsidRPr="00043904">
        <w:rPr>
          <w:rFonts w:cs="Times"/>
          <w:b/>
          <w:szCs w:val="20"/>
          <w:highlight w:val="darkYellow"/>
        </w:rPr>
        <w:t>Working Assumption</w:t>
      </w:r>
      <w:r>
        <w:rPr>
          <w:rFonts w:cs="Times"/>
          <w:b/>
          <w:szCs w:val="20"/>
          <w:highlight w:val="darkYellow"/>
        </w:rPr>
        <w:t xml:space="preserve"> in RAN1#107-e</w:t>
      </w:r>
    </w:p>
    <w:p w14:paraId="26445113" w14:textId="77777777" w:rsidR="00C63405" w:rsidRPr="00D23A6E" w:rsidRDefault="00C63405" w:rsidP="00C63405">
      <w:pPr>
        <w:rPr>
          <w:rFonts w:cs="Times"/>
        </w:rPr>
      </w:pPr>
      <w:r w:rsidRPr="00D23A6E">
        <w:rPr>
          <w:rFonts w:cs="Times"/>
          <w:szCs w:val="20"/>
        </w:rPr>
        <w:t>The UE is not expected to be co</w:t>
      </w:r>
      <w:r>
        <w:rPr>
          <w:rFonts w:cs="Times"/>
          <w:szCs w:val="20"/>
        </w:rPr>
        <w:t>nfigured with Rel-15/Rel-16 TCI</w:t>
      </w:r>
      <w:r w:rsidRPr="00D23A6E">
        <w:rPr>
          <w:rFonts w:cs="Times"/>
          <w:szCs w:val="20"/>
        </w:rPr>
        <w:t>/</w:t>
      </w:r>
      <w:r w:rsidRPr="00E328E8">
        <w:rPr>
          <w:rFonts w:cs="Times"/>
          <w:i/>
          <w:szCs w:val="20"/>
        </w:rPr>
        <w:t>SpatialRelationInfo</w:t>
      </w:r>
      <w:r w:rsidRPr="00D23A6E">
        <w:rPr>
          <w:rFonts w:cs="Times"/>
          <w:szCs w:val="20"/>
        </w:rPr>
        <w:t xml:space="preserve"> if the UE is configured with Rel-17 TCI in any CC in a band</w:t>
      </w:r>
    </w:p>
    <w:p w14:paraId="4EF1ACD8" w14:textId="7448F472" w:rsidR="00C63405" w:rsidRPr="00C63405" w:rsidRDefault="00C63405" w:rsidP="007A2DE0">
      <w:pPr>
        <w:pStyle w:val="af2"/>
        <w:numPr>
          <w:ilvl w:val="0"/>
          <w:numId w:val="39"/>
        </w:numPr>
        <w:autoSpaceDE/>
        <w:autoSpaceDN/>
        <w:adjustRightInd/>
        <w:spacing w:before="0" w:after="0"/>
        <w:ind w:firstLineChars="0"/>
        <w:rPr>
          <w:lang w:eastAsia="zh-CN"/>
        </w:rPr>
      </w:pPr>
      <w:r w:rsidRPr="00D23A6E">
        <w:rPr>
          <w:rFonts w:cs="Times"/>
          <w:szCs w:val="20"/>
        </w:rPr>
        <w:lastRenderedPageBreak/>
        <w:t>The CC list for Rel-16 multi-CC beam indication should not contain any CC configured with Rel-17 TCI  </w:t>
      </w:r>
    </w:p>
    <w:p w14:paraId="4C8DC271" w14:textId="77777777" w:rsidR="00B50E4A" w:rsidRDefault="00B50E4A" w:rsidP="00783B22">
      <w:pPr>
        <w:rPr>
          <w:lang w:eastAsia="zh-CN"/>
        </w:rPr>
      </w:pPr>
    </w:p>
    <w:p w14:paraId="08A8A23B" w14:textId="3C6C57C6" w:rsidR="005154B1" w:rsidRDefault="00682112" w:rsidP="00783B22">
      <w:pPr>
        <w:rPr>
          <w:lang w:eastAsia="zh-CN"/>
        </w:rPr>
      </w:pPr>
      <w:r>
        <w:rPr>
          <w:rFonts w:hint="eastAsia"/>
          <w:lang w:eastAsia="zh-CN"/>
        </w:rPr>
        <w:t>Reg</w:t>
      </w:r>
      <w:r>
        <w:rPr>
          <w:lang w:eastAsia="zh-CN"/>
        </w:rPr>
        <w:t>arding component 8, one related agreement has been achieved in RAN11#106</w:t>
      </w:r>
      <w:r>
        <w:rPr>
          <w:rFonts w:hint="eastAsia"/>
          <w:lang w:eastAsia="zh-CN"/>
        </w:rPr>
        <w:t>b</w:t>
      </w:r>
      <w:r>
        <w:rPr>
          <w:lang w:eastAsia="zh-CN"/>
        </w:rPr>
        <w:t>-e</w:t>
      </w:r>
      <w:r w:rsidR="00F827C6">
        <w:rPr>
          <w:lang w:eastAsia="zh-CN"/>
        </w:rPr>
        <w:t xml:space="preserve"> shown above</w:t>
      </w:r>
      <w:r>
        <w:rPr>
          <w:lang w:eastAsia="zh-CN"/>
        </w:rPr>
        <w:t xml:space="preserve">. In our understanding, for any DL channel/RS does not share the common beam, in general, there are two ways to configure and indicate the TCI state for these Dl channels/RSs </w:t>
      </w:r>
      <w:r w:rsidR="007A2DE0">
        <w:rPr>
          <w:lang w:eastAsia="zh-CN"/>
        </w:rPr>
        <w:t>:</w:t>
      </w:r>
      <w:r>
        <w:rPr>
          <w:lang w:eastAsia="zh-CN"/>
        </w:rPr>
        <w:t xml:space="preserve"> one way is shown as the agreement where </w:t>
      </w:r>
      <w:r w:rsidRPr="00682112">
        <w:rPr>
          <w:lang w:eastAsia="zh-CN"/>
        </w:rPr>
        <w:t>R17 mechanism reusing R15/16 signalling to indicate R17 TCI</w:t>
      </w:r>
      <w:r>
        <w:rPr>
          <w:lang w:eastAsia="zh-CN"/>
        </w:rPr>
        <w:t>, another way is to reuse</w:t>
      </w:r>
      <w:r w:rsidRPr="00682112">
        <w:rPr>
          <w:lang w:eastAsia="zh-CN"/>
        </w:rPr>
        <w:t xml:space="preserve"> R</w:t>
      </w:r>
      <w:r>
        <w:rPr>
          <w:lang w:eastAsia="zh-CN"/>
        </w:rPr>
        <w:t>15/16 signalling to indicate R15/R16</w:t>
      </w:r>
      <w:r w:rsidRPr="00682112">
        <w:rPr>
          <w:lang w:eastAsia="zh-CN"/>
        </w:rPr>
        <w:t xml:space="preserve"> TCI</w:t>
      </w:r>
      <w:r w:rsidR="00F827C6">
        <w:rPr>
          <w:lang w:eastAsia="zh-CN"/>
        </w:rPr>
        <w:t>. However, in RAN1#107</w:t>
      </w:r>
      <w:r w:rsidR="00F827C6">
        <w:rPr>
          <w:rFonts w:hint="eastAsia"/>
          <w:lang w:eastAsia="zh-CN"/>
        </w:rPr>
        <w:t>e</w:t>
      </w:r>
      <w:r w:rsidR="00F827C6">
        <w:rPr>
          <w:lang w:eastAsia="zh-CN"/>
        </w:rPr>
        <w:t xml:space="preserve"> meeting, one working assumption is achieved where </w:t>
      </w:r>
      <w:r w:rsidR="00B50E4A">
        <w:rPr>
          <w:lang w:eastAsia="zh-CN"/>
        </w:rPr>
        <w:t xml:space="preserve">it states that </w:t>
      </w:r>
      <w:r w:rsidR="00F827C6">
        <w:rPr>
          <w:rFonts w:cs="Times"/>
          <w:szCs w:val="20"/>
        </w:rPr>
        <w:t>Rel-15/Rel-16 TCI</w:t>
      </w:r>
      <w:r w:rsidR="00F827C6" w:rsidRPr="00D23A6E">
        <w:rPr>
          <w:rFonts w:cs="Times"/>
          <w:szCs w:val="20"/>
        </w:rPr>
        <w:t>/</w:t>
      </w:r>
      <w:r w:rsidR="00F827C6" w:rsidRPr="00E328E8">
        <w:rPr>
          <w:rFonts w:cs="Times"/>
          <w:i/>
          <w:szCs w:val="20"/>
        </w:rPr>
        <w:t>SpatialRelationInfo</w:t>
      </w:r>
      <w:r w:rsidR="00F827C6">
        <w:rPr>
          <w:rFonts w:cs="Times"/>
          <w:szCs w:val="20"/>
        </w:rPr>
        <w:t xml:space="preserve"> and</w:t>
      </w:r>
      <w:r w:rsidR="00F827C6" w:rsidRPr="00D23A6E">
        <w:rPr>
          <w:rFonts w:cs="Times"/>
          <w:szCs w:val="20"/>
        </w:rPr>
        <w:t xml:space="preserve"> Rel-17 TCI </w:t>
      </w:r>
      <w:r w:rsidR="00F827C6">
        <w:rPr>
          <w:rFonts w:cs="Times"/>
          <w:szCs w:val="20"/>
        </w:rPr>
        <w:t xml:space="preserve">would not be configured simultaneously </w:t>
      </w:r>
      <w:r w:rsidR="00F827C6" w:rsidRPr="00D23A6E">
        <w:rPr>
          <w:rFonts w:cs="Times"/>
          <w:szCs w:val="20"/>
        </w:rPr>
        <w:t>in any CC in a band</w:t>
      </w:r>
      <w:r w:rsidR="00F827C6">
        <w:rPr>
          <w:rFonts w:cs="Times"/>
          <w:szCs w:val="20"/>
        </w:rPr>
        <w:t xml:space="preserve">. Thus, in light of the working assumption, </w:t>
      </w:r>
      <w:r w:rsidR="008A4B9E">
        <w:rPr>
          <w:lang w:eastAsia="zh-CN"/>
        </w:rPr>
        <w:t xml:space="preserve">the only </w:t>
      </w:r>
      <w:r w:rsidR="00B50E4A">
        <w:rPr>
          <w:lang w:eastAsia="zh-CN"/>
        </w:rPr>
        <w:t>way to configure/indicate TCI state</w:t>
      </w:r>
      <w:r w:rsidR="008A4B9E">
        <w:rPr>
          <w:lang w:eastAsia="zh-CN"/>
        </w:rPr>
        <w:t xml:space="preserve"> </w:t>
      </w:r>
      <w:r w:rsidR="00B50E4A">
        <w:rPr>
          <w:lang w:eastAsia="zh-CN"/>
        </w:rPr>
        <w:t xml:space="preserve">for any DL RS does not share the common beam </w:t>
      </w:r>
      <w:r w:rsidR="008A4B9E">
        <w:rPr>
          <w:lang w:eastAsia="zh-CN"/>
        </w:rPr>
        <w:t xml:space="preserve">is to </w:t>
      </w:r>
      <w:r w:rsidR="008A4B9E" w:rsidRPr="008A4B9E">
        <w:rPr>
          <w:lang w:eastAsia="zh-CN"/>
        </w:rPr>
        <w:t>reus</w:t>
      </w:r>
      <w:r w:rsidR="008A4B9E">
        <w:rPr>
          <w:lang w:eastAsia="zh-CN"/>
        </w:rPr>
        <w:t>e</w:t>
      </w:r>
      <w:r w:rsidR="008A4B9E" w:rsidRPr="008A4B9E">
        <w:rPr>
          <w:lang w:eastAsia="zh-CN"/>
        </w:rPr>
        <w:t xml:space="preserve"> R15/16 </w:t>
      </w:r>
      <w:r w:rsidR="00381B38">
        <w:rPr>
          <w:lang w:eastAsia="zh-CN"/>
        </w:rPr>
        <w:t>signalling</w:t>
      </w:r>
      <w:r w:rsidR="001845C6">
        <w:rPr>
          <w:lang w:eastAsia="zh-CN"/>
        </w:rPr>
        <w:t xml:space="preserve"> </w:t>
      </w:r>
      <w:r w:rsidR="008A4B9E" w:rsidRPr="008A4B9E">
        <w:rPr>
          <w:lang w:eastAsia="zh-CN"/>
        </w:rPr>
        <w:t xml:space="preserve">to indicate </w:t>
      </w:r>
      <w:r w:rsidR="008A4B9E">
        <w:rPr>
          <w:lang w:eastAsia="zh-CN"/>
        </w:rPr>
        <w:t xml:space="preserve">a </w:t>
      </w:r>
      <w:r w:rsidR="008A4B9E" w:rsidRPr="008A4B9E">
        <w:rPr>
          <w:lang w:eastAsia="zh-CN"/>
        </w:rPr>
        <w:t>R17 TCI</w:t>
      </w:r>
      <w:r w:rsidR="008A4B9E">
        <w:rPr>
          <w:lang w:eastAsia="zh-CN"/>
        </w:rPr>
        <w:t xml:space="preserve"> state.</w:t>
      </w:r>
      <w:r w:rsidR="008A4B9E" w:rsidRPr="008A4B9E">
        <w:rPr>
          <w:lang w:eastAsia="zh-CN"/>
        </w:rPr>
        <w:t xml:space="preserve"> </w:t>
      </w:r>
      <w:r w:rsidR="00B50E4A">
        <w:rPr>
          <w:lang w:eastAsia="zh-CN"/>
        </w:rPr>
        <w:t xml:space="preserve">For component 8, we </w:t>
      </w:r>
      <w:r w:rsidR="00F827C6">
        <w:rPr>
          <w:lang w:eastAsia="zh-CN"/>
        </w:rPr>
        <w:t>gues</w:t>
      </w:r>
      <w:r w:rsidR="00B50E4A">
        <w:rPr>
          <w:lang w:eastAsia="zh-CN"/>
        </w:rPr>
        <w:t>s the intention is t</w:t>
      </w:r>
      <w:r w:rsidR="007A2DE0">
        <w:rPr>
          <w:lang w:eastAsia="zh-CN"/>
        </w:rPr>
        <w:t xml:space="preserve">o express whether to </w:t>
      </w:r>
      <w:r w:rsidR="00F827C6">
        <w:rPr>
          <w:lang w:eastAsia="zh-CN"/>
        </w:rPr>
        <w:t>support DL channel/RS not sharing the common beam</w:t>
      </w:r>
      <w:r w:rsidR="00B50E4A">
        <w:rPr>
          <w:lang w:eastAsia="zh-CN"/>
        </w:rPr>
        <w:t>, not how to configure/indicate TCI state for any DL channel/RS does not share the common beam</w:t>
      </w:r>
      <w:r w:rsidR="00F827C6">
        <w:rPr>
          <w:lang w:eastAsia="zh-CN"/>
        </w:rPr>
        <w:t>. Thus, based on a</w:t>
      </w:r>
      <w:r w:rsidR="00C63405">
        <w:rPr>
          <w:lang w:eastAsia="zh-CN"/>
        </w:rPr>
        <w:t>bove, to avoid confusion, we have the following proposal:</w:t>
      </w:r>
    </w:p>
    <w:p w14:paraId="541B96D0" w14:textId="340F60BE" w:rsidR="00C63405" w:rsidRPr="00277EFF" w:rsidRDefault="00C63405" w:rsidP="00783B22">
      <w:pPr>
        <w:rPr>
          <w:b/>
          <w:i/>
          <w:lang w:eastAsia="zh-CN"/>
        </w:rPr>
      </w:pPr>
      <w:r w:rsidRPr="00277EFF">
        <w:rPr>
          <w:b/>
          <w:i/>
          <w:lang w:eastAsia="zh-CN"/>
        </w:rPr>
        <w:t xml:space="preserve">Proposal 1: </w:t>
      </w:r>
      <w:r w:rsidR="00F44278">
        <w:rPr>
          <w:b/>
          <w:i/>
          <w:lang w:eastAsia="zh-CN"/>
        </w:rPr>
        <w:t xml:space="preserve">For </w:t>
      </w:r>
      <w:r w:rsidR="00F44278" w:rsidRPr="007A2DE0">
        <w:rPr>
          <w:b/>
          <w:i/>
          <w:lang w:eastAsia="zh-CN"/>
        </w:rPr>
        <w:t>the feature</w:t>
      </w:r>
      <w:r w:rsidR="00F44278">
        <w:rPr>
          <w:b/>
          <w:i/>
          <w:lang w:eastAsia="zh-CN"/>
        </w:rPr>
        <w:t xml:space="preserve"> group</w:t>
      </w:r>
      <w:r w:rsidR="00F44278" w:rsidRPr="007A2DE0">
        <w:rPr>
          <w:b/>
          <w:i/>
          <w:lang w:eastAsia="zh-CN"/>
        </w:rPr>
        <w:t xml:space="preserve"> “joint TCI for intra-cell operation”, </w:t>
      </w:r>
      <w:r w:rsidR="00F44278">
        <w:rPr>
          <w:b/>
          <w:i/>
          <w:lang w:eastAsia="zh-CN"/>
        </w:rPr>
        <w:t>suggest to r</w:t>
      </w:r>
      <w:r w:rsidRPr="00277EFF">
        <w:rPr>
          <w:b/>
          <w:i/>
          <w:lang w:eastAsia="zh-CN"/>
        </w:rPr>
        <w:t>evise component 8 as ‘Support DL channel/RS not sharing the common indicated Rel-17 TCI state’.</w:t>
      </w:r>
    </w:p>
    <w:p w14:paraId="091A122F" w14:textId="33FA1B9B" w:rsidR="000F7CD7" w:rsidRPr="007A2DE0" w:rsidRDefault="00C63405" w:rsidP="00084D48">
      <w:pPr>
        <w:rPr>
          <w:b/>
          <w:i/>
          <w:lang w:eastAsia="zh-CN"/>
        </w:rPr>
      </w:pPr>
      <w:r w:rsidRPr="00277EFF">
        <w:rPr>
          <w:b/>
          <w:i/>
          <w:lang w:eastAsia="zh-CN"/>
        </w:rPr>
        <w:t xml:space="preserve">Proposal 2: </w:t>
      </w:r>
      <w:r w:rsidR="00F44278">
        <w:rPr>
          <w:b/>
          <w:i/>
          <w:lang w:eastAsia="zh-CN"/>
        </w:rPr>
        <w:t xml:space="preserve">For </w:t>
      </w:r>
      <w:r w:rsidR="00F44278" w:rsidRPr="0045257D">
        <w:rPr>
          <w:b/>
          <w:i/>
          <w:lang w:eastAsia="zh-CN"/>
        </w:rPr>
        <w:t>the feature</w:t>
      </w:r>
      <w:r w:rsidR="00F44278">
        <w:rPr>
          <w:b/>
          <w:i/>
          <w:lang w:eastAsia="zh-CN"/>
        </w:rPr>
        <w:t xml:space="preserve"> group</w:t>
      </w:r>
      <w:r w:rsidR="00F44278" w:rsidRPr="0045257D">
        <w:rPr>
          <w:b/>
          <w:i/>
          <w:lang w:eastAsia="zh-CN"/>
        </w:rPr>
        <w:t xml:space="preserve"> “joint TCI for intra-cell operation”, </w:t>
      </w:r>
      <w:r w:rsidR="00F44278">
        <w:rPr>
          <w:b/>
          <w:i/>
          <w:lang w:eastAsia="zh-CN"/>
        </w:rPr>
        <w:t>suggest to r</w:t>
      </w:r>
      <w:r w:rsidRPr="00277EFF">
        <w:rPr>
          <w:b/>
          <w:i/>
          <w:lang w:eastAsia="zh-CN"/>
        </w:rPr>
        <w:t>emove component 9.</w:t>
      </w:r>
    </w:p>
    <w:p w14:paraId="674B0BFE" w14:textId="0C1075CD" w:rsidR="000F7CD7" w:rsidRPr="00277EFF" w:rsidRDefault="000F7CD7" w:rsidP="007A2DE0">
      <w:pPr>
        <w:pStyle w:val="text"/>
        <w:rPr>
          <w:rFonts w:hint="eastAsia"/>
        </w:rPr>
      </w:pPr>
    </w:p>
    <w:p w14:paraId="5724C318" w14:textId="4A29D239" w:rsidR="006A7AD8" w:rsidRPr="0045257D" w:rsidRDefault="006A7AD8" w:rsidP="006A7AD8">
      <w:pPr>
        <w:pStyle w:val="2"/>
        <w:rPr>
          <w:lang w:eastAsia="zh-CN"/>
        </w:rPr>
      </w:pPr>
      <w:r>
        <w:rPr>
          <w:lang w:eastAsia="zh-CN"/>
        </w:rPr>
        <w:t>BM enhancement for M-TRP</w:t>
      </w:r>
    </w:p>
    <w:p w14:paraId="0A6F4727" w14:textId="4BB1C39B" w:rsidR="005151B8" w:rsidRPr="007A2DE0" w:rsidRDefault="006A7AD8" w:rsidP="007A2DE0">
      <w:pPr>
        <w:pStyle w:val="text"/>
        <w:rPr>
          <w:b/>
          <w:u w:val="single"/>
        </w:rPr>
      </w:pPr>
      <w:r w:rsidRPr="007A2DE0">
        <w:rPr>
          <w:b/>
          <w:u w:val="single"/>
        </w:rPr>
        <w:t>FG 23-5-1</w:t>
      </w:r>
    </w:p>
    <w:p w14:paraId="7DA9F748" w14:textId="4C202DF7" w:rsidR="006A7AD8" w:rsidRPr="007A2DE0" w:rsidRDefault="006A7AD8" w:rsidP="007A2DE0">
      <w:pPr>
        <w:pStyle w:val="text"/>
        <w:rPr>
          <w:rFonts w:ascii="Times New Roman" w:eastAsiaTheme="minorEastAsia" w:hAnsi="Times New Roman"/>
          <w:kern w:val="0"/>
          <w:sz w:val="22"/>
          <w:szCs w:val="22"/>
        </w:rPr>
      </w:pPr>
      <w:r w:rsidRPr="007A2DE0">
        <w:rPr>
          <w:rFonts w:ascii="Times New Roman" w:eastAsiaTheme="minorEastAsia" w:hAnsi="Times New Roman"/>
          <w:kern w:val="0"/>
          <w:sz w:val="22"/>
          <w:szCs w:val="22"/>
        </w:rPr>
        <w:t>We suggest to remove the brackets in component 1, 3, and 4, to reflect the agreements we have achieved.</w:t>
      </w:r>
    </w:p>
    <w:p w14:paraId="09902CD5" w14:textId="5F1233B5" w:rsidR="006A7AD8" w:rsidRPr="007A2DE0" w:rsidRDefault="006A7AD8" w:rsidP="007A2DE0">
      <w:pPr>
        <w:pStyle w:val="text"/>
        <w:rPr>
          <w:rFonts w:ascii="Times New Roman" w:eastAsiaTheme="minorEastAsia" w:hAnsi="Times New Roman"/>
          <w:kern w:val="0"/>
          <w:sz w:val="22"/>
          <w:szCs w:val="22"/>
        </w:rPr>
      </w:pPr>
      <w:r w:rsidRPr="007A2DE0">
        <w:rPr>
          <w:rFonts w:ascii="Times New Roman" w:eastAsiaTheme="minorEastAsia" w:hAnsi="Times New Roman"/>
          <w:kern w:val="0"/>
          <w:sz w:val="22"/>
          <w:szCs w:val="22"/>
        </w:rPr>
        <w:t xml:space="preserve">Component 2 should be removed, for the reason that </w:t>
      </w:r>
      <w:r w:rsidR="009B5170" w:rsidRPr="007A2DE0">
        <w:rPr>
          <w:rFonts w:ascii="Times New Roman" w:eastAsiaTheme="minorEastAsia" w:hAnsi="Times New Roman"/>
          <w:kern w:val="0"/>
          <w:sz w:val="22"/>
          <w:szCs w:val="22"/>
        </w:rPr>
        <w:t>FG 23-5-1 itself is targeting the function.</w:t>
      </w:r>
    </w:p>
    <w:p w14:paraId="585690C7" w14:textId="0FC0BE3C" w:rsidR="009B5170" w:rsidRPr="007A2DE0" w:rsidRDefault="009B5170" w:rsidP="007A2DE0">
      <w:pPr>
        <w:pStyle w:val="text"/>
        <w:rPr>
          <w:rFonts w:ascii="Times New Roman" w:eastAsiaTheme="minorEastAsia" w:hAnsi="Times New Roman"/>
          <w:kern w:val="0"/>
          <w:sz w:val="22"/>
          <w:szCs w:val="22"/>
        </w:rPr>
      </w:pPr>
      <w:r w:rsidRPr="007A2DE0">
        <w:rPr>
          <w:rFonts w:ascii="Times New Roman" w:eastAsiaTheme="minorEastAsia" w:hAnsi="Times New Roman"/>
          <w:kern w:val="0"/>
          <w:sz w:val="22"/>
          <w:szCs w:val="22"/>
        </w:rPr>
        <w:t>Component 6 should be removed. In Rel-17 for the topic: BM enhancement for M-TRP, only intra-cell is assumed.</w:t>
      </w:r>
    </w:p>
    <w:p w14:paraId="691A7175" w14:textId="45663458" w:rsidR="006A7AD8" w:rsidRPr="007A2DE0" w:rsidRDefault="009B5170">
      <w:pPr>
        <w:rPr>
          <w:b/>
          <w:i/>
          <w:lang w:eastAsia="zh-CN"/>
        </w:rPr>
      </w:pPr>
      <w:r w:rsidRPr="007A2DE0">
        <w:rPr>
          <w:b/>
          <w:i/>
          <w:lang w:eastAsia="zh-CN"/>
        </w:rPr>
        <w:t>P</w:t>
      </w:r>
      <w:r w:rsidR="00277EFF" w:rsidRPr="007A2DE0">
        <w:rPr>
          <w:b/>
          <w:i/>
          <w:lang w:eastAsia="zh-CN"/>
        </w:rPr>
        <w:t xml:space="preserve">roposal </w:t>
      </w:r>
      <w:r w:rsidR="00277EFF">
        <w:rPr>
          <w:b/>
          <w:i/>
          <w:lang w:eastAsia="zh-CN"/>
        </w:rPr>
        <w:t>3</w:t>
      </w:r>
      <w:r w:rsidRPr="007A2DE0">
        <w:rPr>
          <w:b/>
          <w:i/>
          <w:lang w:eastAsia="zh-CN"/>
        </w:rPr>
        <w:t>:</w:t>
      </w:r>
      <w:r w:rsidR="00277EFF" w:rsidRPr="007A2DE0">
        <w:rPr>
          <w:b/>
          <w:i/>
          <w:lang w:eastAsia="zh-CN"/>
        </w:rPr>
        <w:t xml:space="preserve"> For FG 23-5-1, suggest to remove the brackets in component 1, 3 and 4.</w:t>
      </w:r>
    </w:p>
    <w:p w14:paraId="540ACD76" w14:textId="65C9098E" w:rsidR="00277EFF" w:rsidRPr="007A2DE0" w:rsidRDefault="00277EFF">
      <w:pPr>
        <w:rPr>
          <w:b/>
          <w:i/>
          <w:lang w:eastAsia="zh-CN"/>
        </w:rPr>
      </w:pPr>
      <w:r w:rsidRPr="007A2DE0">
        <w:rPr>
          <w:b/>
          <w:i/>
          <w:lang w:eastAsia="zh-CN"/>
        </w:rPr>
        <w:t xml:space="preserve">Proposal </w:t>
      </w:r>
      <w:r>
        <w:rPr>
          <w:b/>
          <w:i/>
          <w:lang w:eastAsia="zh-CN"/>
        </w:rPr>
        <w:t>4</w:t>
      </w:r>
      <w:r w:rsidRPr="007A2DE0">
        <w:rPr>
          <w:b/>
          <w:i/>
          <w:lang w:eastAsia="zh-CN"/>
        </w:rPr>
        <w:t>: For FG 23-5-1, suggest to delete component 2 and 6.</w:t>
      </w:r>
    </w:p>
    <w:p w14:paraId="7C42F560" w14:textId="1FB5C738" w:rsidR="00277EFF" w:rsidRDefault="00277EFF" w:rsidP="00277EFF">
      <w:pPr>
        <w:pStyle w:val="text"/>
      </w:pPr>
    </w:p>
    <w:p w14:paraId="2611E1E5" w14:textId="77777777" w:rsidR="00277EFF" w:rsidRPr="00277EFF" w:rsidRDefault="00277EFF" w:rsidP="007A2DE0">
      <w:pPr>
        <w:pStyle w:val="2"/>
        <w:rPr>
          <w:lang w:eastAsia="zh-CN"/>
        </w:rPr>
      </w:pPr>
      <w:r w:rsidRPr="00277EFF">
        <w:rPr>
          <w:rFonts w:hint="eastAsia"/>
          <w:lang w:eastAsia="zh-CN"/>
        </w:rPr>
        <w:t>H</w:t>
      </w:r>
      <w:r w:rsidRPr="00277EFF">
        <w:rPr>
          <w:lang w:eastAsia="zh-CN"/>
        </w:rPr>
        <w:t>ST SFN</w:t>
      </w:r>
    </w:p>
    <w:p w14:paraId="1713CC03" w14:textId="77777777" w:rsidR="00277EFF" w:rsidRPr="007A2DE0" w:rsidRDefault="00277EFF" w:rsidP="007A2DE0">
      <w:pPr>
        <w:pStyle w:val="text"/>
        <w:rPr>
          <w:b/>
          <w:u w:val="single"/>
        </w:rPr>
      </w:pPr>
      <w:r w:rsidRPr="007A2DE0">
        <w:rPr>
          <w:rFonts w:ascii="Times New Roman" w:eastAsiaTheme="minorEastAsia" w:hAnsi="Times New Roman"/>
          <w:b/>
          <w:kern w:val="0"/>
          <w:sz w:val="22"/>
          <w:szCs w:val="22"/>
          <w:u w:val="single"/>
        </w:rPr>
        <w:t>FG 23-6-1</w:t>
      </w:r>
    </w:p>
    <w:p w14:paraId="6D863CF2" w14:textId="77777777" w:rsidR="00277EFF" w:rsidRDefault="00277EFF" w:rsidP="007A2DE0">
      <w:pPr>
        <w:pStyle w:val="text"/>
      </w:pPr>
      <w:r>
        <w:rPr>
          <w:rFonts w:ascii="Times New Roman" w:eastAsiaTheme="minorEastAsia" w:hAnsi="Times New Roman"/>
          <w:kern w:val="0"/>
          <w:sz w:val="22"/>
          <w:szCs w:val="22"/>
        </w:rPr>
        <w:t>For component 1, the second bracket and content in it should be deleted, for the sake of that there is no default QCL assumptions for COREET.</w:t>
      </w:r>
    </w:p>
    <w:p w14:paraId="23F1D800" w14:textId="020051F0" w:rsidR="00277EFF" w:rsidRDefault="00277EFF" w:rsidP="007A2DE0">
      <w:pPr>
        <w:pStyle w:val="text"/>
        <w:rPr>
          <w:sz w:val="22"/>
          <w:szCs w:val="22"/>
        </w:rPr>
      </w:pPr>
      <w:r>
        <w:rPr>
          <w:rFonts w:ascii="Times New Roman" w:eastAsiaTheme="minorEastAsia" w:hAnsi="Times New Roman"/>
          <w:kern w:val="0"/>
          <w:sz w:val="22"/>
          <w:szCs w:val="22"/>
        </w:rPr>
        <w:lastRenderedPageBreak/>
        <w:t xml:space="preserve">In general, UE can support scheme A for PDSCH and not support scheme A for PDCCH. Thus, we prefer to split the first part of component 2 into multiple components. </w:t>
      </w:r>
    </w:p>
    <w:p w14:paraId="0FF83119" w14:textId="16AF40B6" w:rsidR="00277EFF" w:rsidRPr="007A2DE0" w:rsidRDefault="00277EFF" w:rsidP="007A2DE0">
      <w:pPr>
        <w:rPr>
          <w:i/>
          <w:lang w:eastAsia="zh-CN"/>
        </w:rPr>
      </w:pPr>
      <w:r w:rsidRPr="007A2DE0">
        <w:rPr>
          <w:b/>
          <w:i/>
          <w:lang w:eastAsia="zh-CN"/>
        </w:rPr>
        <w:t xml:space="preserve">Proposal </w:t>
      </w:r>
      <w:r>
        <w:rPr>
          <w:b/>
          <w:i/>
          <w:lang w:eastAsia="zh-CN"/>
        </w:rPr>
        <w:t>5</w:t>
      </w:r>
      <w:r w:rsidRPr="007A2DE0">
        <w:rPr>
          <w:b/>
          <w:i/>
          <w:lang w:eastAsia="zh-CN"/>
        </w:rPr>
        <w:t>: For component 1 of FG 23-6-1, delete ‘[and default QCL assumption with two TCI states for PDCCH]’</w:t>
      </w:r>
    </w:p>
    <w:p w14:paraId="3F804F4B" w14:textId="01F1C7CA" w:rsidR="00277EFF" w:rsidRPr="007A2DE0" w:rsidRDefault="00277EFF" w:rsidP="007A2DE0">
      <w:pPr>
        <w:rPr>
          <w:i/>
          <w:lang w:eastAsia="zh-CN"/>
        </w:rPr>
      </w:pPr>
      <w:r w:rsidRPr="007A2DE0">
        <w:rPr>
          <w:b/>
          <w:i/>
          <w:lang w:eastAsia="zh-CN"/>
        </w:rPr>
        <w:t xml:space="preserve">Proposal </w:t>
      </w:r>
      <w:r>
        <w:rPr>
          <w:b/>
          <w:i/>
          <w:lang w:eastAsia="zh-CN"/>
        </w:rPr>
        <w:t>6</w:t>
      </w:r>
      <w:r w:rsidRPr="007A2DE0">
        <w:rPr>
          <w:b/>
          <w:i/>
          <w:lang w:eastAsia="zh-CN"/>
        </w:rPr>
        <w:t>: Suggest to split component 2</w:t>
      </w:r>
      <w:r w:rsidR="00F44278">
        <w:rPr>
          <w:b/>
          <w:i/>
          <w:lang w:eastAsia="zh-CN"/>
        </w:rPr>
        <w:t xml:space="preserve"> of FG 23-6-1</w:t>
      </w:r>
      <w:r w:rsidRPr="007A2DE0">
        <w:rPr>
          <w:b/>
          <w:i/>
          <w:lang w:eastAsia="zh-CN"/>
        </w:rPr>
        <w:t xml:space="preserve"> as below:</w:t>
      </w:r>
    </w:p>
    <w:p w14:paraId="386EC777" w14:textId="5C1C6D94" w:rsidR="00277EFF" w:rsidRPr="007A2DE0" w:rsidRDefault="00277EFF" w:rsidP="007A2DE0">
      <w:pPr>
        <w:pStyle w:val="af2"/>
        <w:numPr>
          <w:ilvl w:val="0"/>
          <w:numId w:val="38"/>
        </w:numPr>
        <w:ind w:firstLineChars="0"/>
        <w:rPr>
          <w:i/>
          <w:lang w:eastAsia="zh-CN"/>
        </w:rPr>
      </w:pPr>
      <w:r w:rsidRPr="007A2DE0">
        <w:rPr>
          <w:b/>
          <w:i/>
          <w:lang w:eastAsia="zh-CN"/>
        </w:rPr>
        <w:t>2: Support of scheme A for PDSCH scheduled by single TRP</w:t>
      </w:r>
      <w:r w:rsidR="00A75191">
        <w:rPr>
          <w:b/>
          <w:i/>
          <w:lang w:eastAsia="zh-CN"/>
        </w:rPr>
        <w:t xml:space="preserve"> PDCCH</w:t>
      </w:r>
    </w:p>
    <w:p w14:paraId="0CE6E432" w14:textId="7209DBCF" w:rsidR="00277EFF" w:rsidRPr="007A2DE0" w:rsidRDefault="00277EFF" w:rsidP="007A2DE0">
      <w:pPr>
        <w:pStyle w:val="af2"/>
        <w:numPr>
          <w:ilvl w:val="0"/>
          <w:numId w:val="38"/>
        </w:numPr>
        <w:ind w:firstLineChars="0"/>
        <w:rPr>
          <w:i/>
          <w:lang w:eastAsia="zh-CN"/>
        </w:rPr>
      </w:pPr>
      <w:r w:rsidRPr="007A2DE0">
        <w:rPr>
          <w:b/>
          <w:i/>
          <w:lang w:eastAsia="zh-CN"/>
        </w:rPr>
        <w:t>3: Support of scheme A for PDSCH scheduled by Scheme A PDCCH</w:t>
      </w:r>
    </w:p>
    <w:p w14:paraId="4A20AA4A" w14:textId="732FA72D" w:rsidR="00277EFF" w:rsidRDefault="00277EFF" w:rsidP="007A2DE0">
      <w:pPr>
        <w:pStyle w:val="af2"/>
        <w:numPr>
          <w:ilvl w:val="0"/>
          <w:numId w:val="38"/>
        </w:numPr>
        <w:ind w:firstLineChars="0"/>
        <w:rPr>
          <w:i/>
          <w:lang w:eastAsia="zh-CN"/>
        </w:rPr>
      </w:pPr>
      <w:r w:rsidRPr="007A2DE0">
        <w:rPr>
          <w:b/>
          <w:i/>
          <w:lang w:eastAsia="zh-CN"/>
        </w:rPr>
        <w:t>4: default QCL assumption with two TCI states for PDSCH</w:t>
      </w:r>
    </w:p>
    <w:p w14:paraId="062D540D" w14:textId="77777777" w:rsidR="00277EFF" w:rsidRPr="007A2DE0" w:rsidRDefault="00277EFF" w:rsidP="007A2DE0">
      <w:pPr>
        <w:rPr>
          <w:i/>
          <w:lang w:eastAsia="zh-CN"/>
        </w:rPr>
      </w:pPr>
    </w:p>
    <w:p w14:paraId="22EB66EF" w14:textId="77777777" w:rsidR="00277EFF" w:rsidRPr="007A2DE0" w:rsidRDefault="00277EFF" w:rsidP="007A2DE0">
      <w:pPr>
        <w:pStyle w:val="text"/>
        <w:rPr>
          <w:sz w:val="22"/>
          <w:szCs w:val="22"/>
          <w:u w:val="single"/>
        </w:rPr>
      </w:pPr>
      <w:r w:rsidRPr="007A2DE0">
        <w:rPr>
          <w:rFonts w:ascii="Times New Roman" w:eastAsiaTheme="minorEastAsia" w:hAnsi="Times New Roman"/>
          <w:b/>
          <w:kern w:val="0"/>
          <w:sz w:val="22"/>
          <w:szCs w:val="22"/>
          <w:u w:val="single"/>
        </w:rPr>
        <w:t>FG 23-6-2</w:t>
      </w:r>
    </w:p>
    <w:p w14:paraId="3BD8B2BF" w14:textId="77777777" w:rsidR="00277EFF" w:rsidRDefault="00277EFF" w:rsidP="00277EFF">
      <w:pPr>
        <w:pStyle w:val="text"/>
        <w:rPr>
          <w:rFonts w:ascii="Times New Roman" w:eastAsiaTheme="minorEastAsia" w:hAnsi="Times New Roman"/>
          <w:kern w:val="0"/>
          <w:sz w:val="22"/>
          <w:szCs w:val="22"/>
        </w:rPr>
      </w:pPr>
      <w:r>
        <w:rPr>
          <w:rFonts w:ascii="Times New Roman" w:eastAsiaTheme="minorEastAsia" w:hAnsi="Times New Roman"/>
          <w:kern w:val="0"/>
          <w:sz w:val="22"/>
          <w:szCs w:val="22"/>
        </w:rPr>
        <w:t xml:space="preserve">Similar to FG23-6-2, we also suggest to split component 2 into multiple components. </w:t>
      </w:r>
    </w:p>
    <w:p w14:paraId="034E0DA7" w14:textId="6C7B9A17" w:rsidR="00277EFF" w:rsidRPr="007A2DE0" w:rsidRDefault="00277EFF" w:rsidP="007A2DE0">
      <w:pPr>
        <w:rPr>
          <w:b/>
          <w:i/>
        </w:rPr>
      </w:pPr>
      <w:r w:rsidRPr="00277EFF">
        <w:rPr>
          <w:b/>
          <w:i/>
          <w:lang w:eastAsia="zh-CN"/>
        </w:rPr>
        <w:t xml:space="preserve">Proposal </w:t>
      </w:r>
      <w:r>
        <w:rPr>
          <w:b/>
          <w:i/>
          <w:lang w:eastAsia="zh-CN"/>
        </w:rPr>
        <w:t>7</w:t>
      </w:r>
      <w:r w:rsidRPr="007A2DE0">
        <w:rPr>
          <w:b/>
          <w:i/>
          <w:lang w:eastAsia="zh-CN"/>
        </w:rPr>
        <w:t>: Suggest to split component 2</w:t>
      </w:r>
      <w:r w:rsidR="00F44278">
        <w:rPr>
          <w:b/>
          <w:i/>
          <w:lang w:eastAsia="zh-CN"/>
        </w:rPr>
        <w:t xml:space="preserve"> of FG 23-6-2</w:t>
      </w:r>
      <w:r w:rsidRPr="007A2DE0">
        <w:rPr>
          <w:b/>
          <w:i/>
          <w:lang w:eastAsia="zh-CN"/>
        </w:rPr>
        <w:t xml:space="preserve"> as below:</w:t>
      </w:r>
    </w:p>
    <w:p w14:paraId="646E5EFC" w14:textId="37EB7B7E" w:rsidR="00277EFF" w:rsidRPr="007A2DE0" w:rsidRDefault="00277EFF" w:rsidP="007A2DE0">
      <w:pPr>
        <w:pStyle w:val="af2"/>
        <w:numPr>
          <w:ilvl w:val="0"/>
          <w:numId w:val="38"/>
        </w:numPr>
        <w:ind w:firstLineChars="0"/>
        <w:rPr>
          <w:b/>
          <w:i/>
        </w:rPr>
      </w:pPr>
      <w:r w:rsidRPr="007A2DE0">
        <w:rPr>
          <w:b/>
          <w:i/>
          <w:lang w:eastAsia="zh-CN"/>
        </w:rPr>
        <w:t>2: Support of scheme B for PDSCH  scheduled by single TRP</w:t>
      </w:r>
      <w:r w:rsidR="00A75191">
        <w:rPr>
          <w:b/>
          <w:i/>
          <w:lang w:eastAsia="zh-CN"/>
        </w:rPr>
        <w:t xml:space="preserve"> </w:t>
      </w:r>
      <w:r w:rsidRPr="007A2DE0">
        <w:rPr>
          <w:b/>
          <w:i/>
          <w:lang w:eastAsia="zh-CN"/>
        </w:rPr>
        <w:t>PDCCH</w:t>
      </w:r>
    </w:p>
    <w:p w14:paraId="793EE6E7" w14:textId="23B1CC41" w:rsidR="00277EFF" w:rsidRPr="007A2DE0" w:rsidRDefault="00277EFF" w:rsidP="007A2DE0">
      <w:pPr>
        <w:pStyle w:val="af2"/>
        <w:numPr>
          <w:ilvl w:val="0"/>
          <w:numId w:val="38"/>
        </w:numPr>
        <w:ind w:firstLineChars="0"/>
        <w:rPr>
          <w:b/>
          <w:i/>
        </w:rPr>
      </w:pPr>
      <w:r w:rsidRPr="007A2DE0">
        <w:rPr>
          <w:b/>
          <w:i/>
          <w:lang w:eastAsia="zh-CN"/>
        </w:rPr>
        <w:t>3: Support of scheme B for PDSCH  scheduled by Scheme B PDCCH</w:t>
      </w:r>
    </w:p>
    <w:p w14:paraId="7D2D1856" w14:textId="77777777" w:rsidR="00277EFF" w:rsidRPr="0045257D" w:rsidRDefault="00277EFF" w:rsidP="007A2DE0">
      <w:pPr>
        <w:pStyle w:val="text"/>
        <w:rPr>
          <w:rFonts w:ascii="Times New Roman" w:eastAsiaTheme="minorEastAsia" w:hAnsi="Times New Roman"/>
          <w:kern w:val="0"/>
          <w:sz w:val="22"/>
          <w:szCs w:val="22"/>
        </w:rPr>
      </w:pPr>
    </w:p>
    <w:p w14:paraId="460B9527" w14:textId="77777777" w:rsidR="00277EFF" w:rsidRPr="0045257D" w:rsidRDefault="00277EFF" w:rsidP="007A2DE0">
      <w:pPr>
        <w:pStyle w:val="text"/>
        <w:rPr>
          <w:rFonts w:ascii="Times New Roman" w:eastAsiaTheme="minorEastAsia" w:hAnsi="Times New Roman"/>
          <w:b/>
          <w:kern w:val="0"/>
          <w:sz w:val="22"/>
          <w:szCs w:val="22"/>
          <w:u w:val="single"/>
        </w:rPr>
      </w:pPr>
      <w:r w:rsidRPr="0045257D">
        <w:rPr>
          <w:rFonts w:ascii="Times New Roman" w:eastAsiaTheme="minorEastAsia" w:hAnsi="Times New Roman" w:hint="eastAsia"/>
          <w:b/>
          <w:kern w:val="0"/>
          <w:sz w:val="22"/>
          <w:szCs w:val="22"/>
          <w:u w:val="single"/>
        </w:rPr>
        <w:t>F</w:t>
      </w:r>
      <w:r>
        <w:rPr>
          <w:rFonts w:ascii="Times New Roman" w:eastAsiaTheme="minorEastAsia" w:hAnsi="Times New Roman"/>
          <w:b/>
          <w:kern w:val="0"/>
          <w:sz w:val="22"/>
          <w:szCs w:val="22"/>
          <w:u w:val="single"/>
        </w:rPr>
        <w:t>G 23-6-4</w:t>
      </w:r>
    </w:p>
    <w:p w14:paraId="4565C106" w14:textId="4E4E8E8D" w:rsidR="00277EFF" w:rsidRDefault="00277EFF" w:rsidP="007A2DE0">
      <w:pPr>
        <w:pStyle w:val="text"/>
        <w:rPr>
          <w:sz w:val="22"/>
          <w:szCs w:val="22"/>
        </w:rPr>
      </w:pPr>
      <w:r>
        <w:rPr>
          <w:rFonts w:ascii="Times New Roman" w:eastAsiaTheme="minorEastAsia" w:hAnsi="Times New Roman"/>
          <w:kern w:val="0"/>
          <w:sz w:val="22"/>
          <w:szCs w:val="22"/>
        </w:rPr>
        <w:t xml:space="preserve">In general, UE supports DL default beam, but it can not support default beam for UL, and </w:t>
      </w:r>
      <w:r w:rsidRPr="007A2DE0">
        <w:rPr>
          <w:rFonts w:ascii="Times New Roman" w:hAnsi="Times New Roman"/>
          <w:sz w:val="22"/>
          <w:szCs w:val="22"/>
        </w:rPr>
        <w:t>vice versa</w:t>
      </w:r>
      <w:r>
        <w:rPr>
          <w:rFonts w:ascii="Times New Roman" w:eastAsiaTheme="minorEastAsia" w:hAnsi="Times New Roman"/>
          <w:kern w:val="0"/>
          <w:sz w:val="22"/>
          <w:szCs w:val="22"/>
        </w:rPr>
        <w:t>. Therefore, we suggest to decouple default beam for DL and UL.</w:t>
      </w:r>
    </w:p>
    <w:p w14:paraId="6BAAE46F" w14:textId="73A3BC7C" w:rsidR="00277EFF" w:rsidRPr="007A2DE0" w:rsidRDefault="00277EFF" w:rsidP="007A2DE0">
      <w:pPr>
        <w:rPr>
          <w:i/>
          <w:lang w:eastAsia="zh-CN"/>
        </w:rPr>
      </w:pPr>
      <w:r w:rsidRPr="007A2DE0">
        <w:rPr>
          <w:b/>
          <w:i/>
          <w:lang w:eastAsia="zh-CN"/>
        </w:rPr>
        <w:t xml:space="preserve">Proposal </w:t>
      </w:r>
      <w:r>
        <w:rPr>
          <w:b/>
          <w:i/>
          <w:lang w:eastAsia="zh-CN"/>
        </w:rPr>
        <w:t>8</w:t>
      </w:r>
      <w:r w:rsidRPr="007A2DE0">
        <w:rPr>
          <w:b/>
          <w:i/>
          <w:lang w:eastAsia="zh-CN"/>
        </w:rPr>
        <w:t>: Suggest to split the FG 23-6-4 into two FGs, where one FG includes component 1, 2 and 3, and another includes component 4, 5 and 6.</w:t>
      </w:r>
    </w:p>
    <w:p w14:paraId="160A6DB0" w14:textId="77777777" w:rsidR="00277EFF" w:rsidRDefault="00277EFF" w:rsidP="007A2DE0">
      <w:pPr>
        <w:pStyle w:val="text"/>
        <w:rPr>
          <w:sz w:val="22"/>
          <w:szCs w:val="22"/>
        </w:rPr>
      </w:pPr>
    </w:p>
    <w:p w14:paraId="291EBA0D" w14:textId="77777777" w:rsidR="00277EFF" w:rsidRPr="007A2DE0" w:rsidRDefault="00277EFF" w:rsidP="007A2DE0">
      <w:pPr>
        <w:pStyle w:val="text"/>
        <w:rPr>
          <w:b/>
          <w:u w:val="single"/>
        </w:rPr>
      </w:pPr>
      <w:r w:rsidRPr="007A2DE0">
        <w:rPr>
          <w:b/>
          <w:u w:val="single"/>
        </w:rPr>
        <w:t>New FGs</w:t>
      </w:r>
    </w:p>
    <w:p w14:paraId="1AD458A5" w14:textId="77777777" w:rsidR="00277EFF" w:rsidRDefault="00277EFF" w:rsidP="007A2DE0">
      <w:pPr>
        <w:pStyle w:val="text"/>
      </w:pPr>
      <w:r w:rsidRPr="007A2DE0">
        <w:rPr>
          <w:rFonts w:ascii="Times New Roman" w:eastAsiaTheme="minorEastAsia" w:hAnsi="Times New Roman"/>
          <w:kern w:val="0"/>
          <w:sz w:val="22"/>
          <w:szCs w:val="22"/>
        </w:rPr>
        <w:t>In RAN1#106b-e, we have the following agreement.</w:t>
      </w:r>
    </w:p>
    <w:tbl>
      <w:tblPr>
        <w:tblStyle w:val="ad"/>
        <w:tblW w:w="0" w:type="auto"/>
        <w:tblLook w:val="04A0" w:firstRow="1" w:lastRow="0" w:firstColumn="1" w:lastColumn="0" w:noHBand="0" w:noVBand="1"/>
      </w:tblPr>
      <w:tblGrid>
        <w:gridCol w:w="13944"/>
      </w:tblGrid>
      <w:tr w:rsidR="00277EFF" w14:paraId="27BA9AB6" w14:textId="77777777" w:rsidTr="0045257D">
        <w:tc>
          <w:tcPr>
            <w:tcW w:w="13944" w:type="dxa"/>
          </w:tcPr>
          <w:p w14:paraId="5F597633" w14:textId="77777777" w:rsidR="00277EFF" w:rsidRPr="00EA0FBC" w:rsidRDefault="00277EFF" w:rsidP="0045257D">
            <w:pPr>
              <w:rPr>
                <w:rFonts w:cs="Times"/>
                <w:b/>
                <w:bCs/>
                <w:szCs w:val="20"/>
                <w:highlight w:val="green"/>
                <w:lang w:eastAsia="x-none"/>
              </w:rPr>
            </w:pPr>
            <w:r w:rsidRPr="00EA0FBC">
              <w:rPr>
                <w:rFonts w:cs="Times"/>
                <w:b/>
                <w:bCs/>
                <w:szCs w:val="20"/>
                <w:highlight w:val="green"/>
                <w:lang w:eastAsia="x-none"/>
              </w:rPr>
              <w:t>Agreement</w:t>
            </w:r>
          </w:p>
          <w:p w14:paraId="06186E94" w14:textId="77777777" w:rsidR="00277EFF" w:rsidRPr="00E805D0" w:rsidRDefault="00277EFF" w:rsidP="0045257D">
            <w:pPr>
              <w:pStyle w:val="xmsonormal"/>
              <w:rPr>
                <w:rFonts w:ascii="Times" w:hAnsi="Times" w:cs="Times"/>
                <w:sz w:val="20"/>
              </w:rPr>
            </w:pPr>
            <w:r w:rsidRPr="00E805D0">
              <w:rPr>
                <w:rFonts w:ascii="Times" w:hAnsi="Times" w:cs="Times"/>
                <w:sz w:val="20"/>
              </w:rPr>
              <w:lastRenderedPageBreak/>
              <w:t xml:space="preserve">Support combination of Rel-17 SFN PDCCH scheme 1 and single-TRP PDSCH </w:t>
            </w:r>
          </w:p>
          <w:p w14:paraId="7256D464" w14:textId="77777777" w:rsidR="00277EFF" w:rsidRPr="00E805D0" w:rsidRDefault="00277EFF" w:rsidP="0045257D">
            <w:pPr>
              <w:pStyle w:val="xmsonormal"/>
              <w:numPr>
                <w:ilvl w:val="0"/>
                <w:numId w:val="43"/>
              </w:numPr>
              <w:spacing w:before="0" w:beforeAutospacing="0" w:after="0" w:afterAutospacing="0"/>
              <w:rPr>
                <w:rFonts w:ascii="Times" w:hAnsi="Times" w:cs="Times"/>
                <w:sz w:val="20"/>
              </w:rPr>
            </w:pPr>
            <w:r w:rsidRPr="00E805D0">
              <w:rPr>
                <w:rFonts w:ascii="Times" w:hAnsi="Times" w:cs="Times"/>
                <w:sz w:val="20"/>
              </w:rPr>
              <w:t>This is optional UE feature</w:t>
            </w:r>
          </w:p>
          <w:p w14:paraId="081EFC1D" w14:textId="77777777" w:rsidR="00277EFF" w:rsidRPr="007A2DE0" w:rsidRDefault="00277EFF" w:rsidP="007A2DE0">
            <w:pPr>
              <w:pStyle w:val="xmsonormal"/>
              <w:numPr>
                <w:ilvl w:val="0"/>
                <w:numId w:val="43"/>
              </w:numPr>
              <w:spacing w:before="0" w:beforeAutospacing="0" w:after="0" w:afterAutospacing="0"/>
              <w:rPr>
                <w:rFonts w:ascii="Times" w:hAnsi="Times" w:cs="Times"/>
                <w:sz w:val="20"/>
              </w:rPr>
            </w:pPr>
            <w:r w:rsidRPr="00E805D0">
              <w:rPr>
                <w:rFonts w:ascii="Times" w:hAnsi="Times" w:cs="Times"/>
                <w:sz w:val="20"/>
              </w:rPr>
              <w:t>Note: The support of such combination scheme is for URLLC use-case only.</w:t>
            </w:r>
          </w:p>
        </w:tc>
      </w:tr>
    </w:tbl>
    <w:p w14:paraId="3CCDF81B" w14:textId="77777777" w:rsidR="00277EFF" w:rsidRPr="007A2DE0" w:rsidRDefault="00277EFF" w:rsidP="007A2DE0">
      <w:pPr>
        <w:pStyle w:val="text"/>
        <w:rPr>
          <w:rFonts w:ascii="Times New Roman" w:eastAsiaTheme="minorEastAsia" w:hAnsi="Times New Roman"/>
          <w:kern w:val="0"/>
          <w:sz w:val="22"/>
          <w:szCs w:val="22"/>
        </w:rPr>
      </w:pPr>
      <w:r w:rsidRPr="007A2DE0">
        <w:rPr>
          <w:rFonts w:ascii="Times New Roman" w:eastAsiaTheme="minorEastAsia" w:hAnsi="Times New Roman" w:hint="eastAsia"/>
          <w:kern w:val="0"/>
          <w:sz w:val="22"/>
          <w:szCs w:val="22"/>
        </w:rPr>
        <w:lastRenderedPageBreak/>
        <w:t>T</w:t>
      </w:r>
      <w:r w:rsidRPr="007A2DE0">
        <w:rPr>
          <w:rFonts w:ascii="Times New Roman" w:eastAsiaTheme="minorEastAsia" w:hAnsi="Times New Roman"/>
          <w:kern w:val="0"/>
          <w:sz w:val="22"/>
          <w:szCs w:val="22"/>
        </w:rPr>
        <w:t>hus, we suggest to add one new FG to reflect this agreement.</w:t>
      </w:r>
    </w:p>
    <w:p w14:paraId="44B4024B" w14:textId="3220430F" w:rsidR="00277EFF" w:rsidRDefault="00277EFF">
      <w:pPr>
        <w:rPr>
          <w:b/>
          <w:i/>
          <w:lang w:eastAsia="zh-CN"/>
        </w:rPr>
      </w:pPr>
      <w:r w:rsidRPr="007A2DE0">
        <w:rPr>
          <w:b/>
          <w:i/>
          <w:lang w:eastAsia="zh-CN"/>
        </w:rPr>
        <w:t>Proposal</w:t>
      </w:r>
      <w:r w:rsidRPr="00277EFF">
        <w:rPr>
          <w:b/>
          <w:i/>
          <w:lang w:eastAsia="zh-CN"/>
        </w:rPr>
        <w:t xml:space="preserve"> </w:t>
      </w:r>
      <w:r>
        <w:rPr>
          <w:b/>
          <w:i/>
          <w:lang w:eastAsia="zh-CN"/>
        </w:rPr>
        <w:t>9</w:t>
      </w:r>
      <w:r w:rsidRPr="007A2DE0">
        <w:rPr>
          <w:b/>
          <w:i/>
          <w:lang w:eastAsia="zh-CN"/>
        </w:rPr>
        <w:t>: Add one new FG to reflect to support the combination of Rel-17 SFN PDCCH scheme 1 and single-TRP PDSCH</w:t>
      </w:r>
    </w:p>
    <w:p w14:paraId="1EADDC4A" w14:textId="0D926B48" w:rsidR="00277EFF" w:rsidRPr="007A2DE0" w:rsidRDefault="00277EFF">
      <w:pPr>
        <w:rPr>
          <w:b/>
          <w:i/>
          <w:lang w:eastAsia="zh-CN"/>
        </w:rPr>
      </w:pPr>
      <w:r>
        <w:rPr>
          <w:b/>
          <w:i/>
          <w:lang w:eastAsia="zh-CN"/>
        </w:rPr>
        <w:tab/>
        <w:t xml:space="preserve">- FG 23-6-1b: </w:t>
      </w:r>
      <w:r w:rsidRPr="007A2DE0">
        <w:rPr>
          <w:b/>
          <w:i/>
          <w:lang w:eastAsia="zh-CN"/>
        </w:rPr>
        <w:t>Single TRP PDSCH scheduled by SFN scheme A PDCCH</w:t>
      </w:r>
    </w:p>
    <w:tbl>
      <w:tblPr>
        <w:tblW w:w="13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42"/>
        <w:gridCol w:w="971"/>
        <w:gridCol w:w="3969"/>
        <w:gridCol w:w="795"/>
        <w:gridCol w:w="534"/>
        <w:gridCol w:w="530"/>
        <w:gridCol w:w="882"/>
        <w:gridCol w:w="795"/>
        <w:gridCol w:w="618"/>
        <w:gridCol w:w="618"/>
        <w:gridCol w:w="616"/>
        <w:gridCol w:w="1679"/>
        <w:gridCol w:w="776"/>
      </w:tblGrid>
      <w:tr w:rsidR="00277EFF" w:rsidRPr="005D0979" w14:paraId="56E6A1A0" w14:textId="77777777" w:rsidTr="00277EF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C8D2F5" w14:textId="77777777" w:rsidR="00277EFF" w:rsidRPr="005D0979" w:rsidRDefault="00277EFF" w:rsidP="0045257D">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5B51E76E" w14:textId="77777777" w:rsidR="00277EFF" w:rsidRPr="005D0979" w:rsidRDefault="00277EFF" w:rsidP="0045257D">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23-6-1</w:t>
            </w:r>
            <w:r>
              <w:rPr>
                <w:rFonts w:asciiTheme="majorHAnsi" w:hAnsiTheme="majorHAnsi" w:cstheme="majorHAnsi"/>
                <w:color w:val="000000" w:themeColor="text1"/>
                <w:szCs w:val="18"/>
              </w:rPr>
              <w:t>b</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70284C69" w14:textId="77777777" w:rsidR="00277EFF" w:rsidRPr="005D0979" w:rsidRDefault="00277EFF" w:rsidP="0045257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Single TRP PDSCH scheduled by SFN scheme A PDCCH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085619" w14:textId="77777777" w:rsidR="00277EFF" w:rsidRPr="005D0979" w:rsidRDefault="00277EFF" w:rsidP="0045257D">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w:t>
            </w:r>
            <w:r>
              <w:rPr>
                <w:rFonts w:asciiTheme="majorHAnsi" w:hAnsiTheme="majorHAnsi" w:cstheme="majorHAnsi"/>
                <w:color w:val="000000" w:themeColor="text1"/>
                <w:szCs w:val="18"/>
                <w:lang w:eastAsia="zh-CN"/>
              </w:rPr>
              <w:t>single TRP PDSCH scheduled by SFN scheme A PDCCH</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3BDBE3F6" w14:textId="77777777" w:rsidR="00277EFF" w:rsidRPr="007A2DE0" w:rsidRDefault="00277EFF" w:rsidP="0045257D">
            <w:pPr>
              <w:pStyle w:val="TAL"/>
              <w:rPr>
                <w:rFonts w:asciiTheme="majorHAnsi" w:eastAsiaTheme="minorEastAsia" w:hAnsiTheme="majorHAnsi" w:cstheme="majorHAnsi"/>
                <w:color w:val="000000" w:themeColor="text1"/>
                <w:szCs w:val="18"/>
                <w:lang w:eastAsia="zh-CN"/>
              </w:rPr>
            </w:pPr>
            <w:r>
              <w:rPr>
                <w:rFonts w:asciiTheme="majorHAnsi" w:eastAsiaTheme="minorEastAsia" w:hAnsiTheme="majorHAnsi" w:cstheme="majorHAnsi" w:hint="eastAsia"/>
                <w:color w:val="000000" w:themeColor="text1"/>
                <w:szCs w:val="18"/>
                <w:lang w:eastAsia="zh-CN"/>
              </w:rPr>
              <w:t>2</w:t>
            </w:r>
            <w:r>
              <w:rPr>
                <w:rFonts w:asciiTheme="majorHAnsi" w:eastAsiaTheme="minorEastAsia" w:hAnsiTheme="majorHAnsi" w:cstheme="majorHAnsi"/>
                <w:color w:val="000000" w:themeColor="text1"/>
                <w:szCs w:val="18"/>
                <w:lang w:eastAsia="zh-CN"/>
              </w:rPr>
              <w:t>3-6-1</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7DC516E6" w14:textId="77777777" w:rsidR="00277EFF" w:rsidRPr="005D0979" w:rsidRDefault="00277EFF" w:rsidP="0045257D">
            <w:pPr>
              <w:pStyle w:val="TAL"/>
              <w:rPr>
                <w:rFonts w:asciiTheme="majorHAnsi" w:eastAsia="宋体" w:hAnsiTheme="majorHAnsi" w:cstheme="majorHAnsi"/>
                <w:color w:val="000000" w:themeColor="text1"/>
                <w:szCs w:val="18"/>
                <w:lang w:eastAsia="zh-CN"/>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0D0C8126" w14:textId="77777777" w:rsidR="00277EFF" w:rsidRPr="005D0979" w:rsidRDefault="00277EFF" w:rsidP="0045257D">
            <w:pPr>
              <w:pStyle w:val="TAL"/>
              <w:rPr>
                <w:rFonts w:asciiTheme="majorHAnsi" w:hAnsiTheme="majorHAnsi" w:cstheme="majorHAnsi"/>
                <w:color w:val="000000" w:themeColor="text1"/>
                <w:szCs w:val="18"/>
                <w:lang w:eastAsia="ja-JP"/>
              </w:rPr>
            </w:pP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33C35191" w14:textId="77777777" w:rsidR="00277EFF" w:rsidRPr="005D0979" w:rsidRDefault="00277EFF" w:rsidP="0045257D">
            <w:pPr>
              <w:pStyle w:val="TAL"/>
              <w:rPr>
                <w:rFonts w:asciiTheme="majorHAnsi" w:eastAsia="宋体" w:hAnsiTheme="majorHAnsi" w:cstheme="majorHAnsi"/>
                <w:color w:val="000000" w:themeColor="text1"/>
                <w:szCs w:val="18"/>
                <w:lang w:eastAsia="zh-CN"/>
              </w:rPr>
            </w:pP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671CFB72" w14:textId="77777777" w:rsidR="00277EFF" w:rsidRPr="007A2DE0" w:rsidRDefault="00277EFF" w:rsidP="0045257D">
            <w:pPr>
              <w:pStyle w:val="TAL"/>
              <w:rPr>
                <w:rFonts w:asciiTheme="majorHAnsi" w:eastAsiaTheme="minorEastAsia" w:hAnsiTheme="majorHAnsi" w:cstheme="majorHAnsi"/>
                <w:color w:val="000000" w:themeColor="text1"/>
                <w:szCs w:val="18"/>
                <w:lang w:eastAsia="zh-CN"/>
              </w:rPr>
            </w:pPr>
            <w:r>
              <w:rPr>
                <w:rFonts w:asciiTheme="majorHAnsi" w:eastAsiaTheme="minorEastAsia" w:hAnsiTheme="majorHAnsi" w:cstheme="majorHAnsi"/>
                <w:color w:val="000000" w:themeColor="text1"/>
                <w:szCs w:val="18"/>
                <w:lang w:eastAsia="zh-CN"/>
              </w:rPr>
              <w:t>Per UE</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DE72119" w14:textId="77777777" w:rsidR="00277EFF" w:rsidRPr="005D0979" w:rsidRDefault="00277EFF" w:rsidP="0045257D">
            <w:pPr>
              <w:pStyle w:val="TAL"/>
              <w:rPr>
                <w:rFonts w:asciiTheme="majorHAnsi" w:hAnsiTheme="majorHAnsi" w:cstheme="majorHAnsi"/>
                <w:color w:val="000000" w:themeColor="text1"/>
                <w:szCs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6EDB060" w14:textId="77777777" w:rsidR="00277EFF" w:rsidRPr="005D0979" w:rsidRDefault="00277EFF" w:rsidP="0045257D">
            <w:pPr>
              <w:pStyle w:val="TAL"/>
              <w:rPr>
                <w:rFonts w:asciiTheme="majorHAnsi" w:hAnsiTheme="majorHAnsi" w:cstheme="majorHAnsi"/>
                <w:color w:val="000000" w:themeColor="text1"/>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79402C1" w14:textId="77777777" w:rsidR="00277EFF" w:rsidRPr="005D0979" w:rsidRDefault="00277EFF" w:rsidP="0045257D">
            <w:pPr>
              <w:pStyle w:val="TAL"/>
              <w:rPr>
                <w:rFonts w:asciiTheme="majorHAnsi" w:hAnsiTheme="majorHAnsi" w:cstheme="majorHAnsi"/>
                <w:color w:val="000000" w:themeColor="text1"/>
                <w:szCs w:val="18"/>
                <w:lang w:eastAsia="ja-JP"/>
              </w:rPr>
            </w:pPr>
          </w:p>
        </w:tc>
        <w:tc>
          <w:tcPr>
            <w:tcW w:w="1679" w:type="dxa"/>
            <w:tcBorders>
              <w:top w:val="single" w:sz="4" w:space="0" w:color="auto"/>
              <w:left w:val="single" w:sz="4" w:space="0" w:color="auto"/>
              <w:bottom w:val="single" w:sz="4" w:space="0" w:color="auto"/>
              <w:right w:val="single" w:sz="4" w:space="0" w:color="auto"/>
            </w:tcBorders>
            <w:shd w:val="clear" w:color="auto" w:fill="auto"/>
          </w:tcPr>
          <w:p w14:paraId="343A8293" w14:textId="77777777" w:rsidR="00277EFF" w:rsidRPr="005D0979" w:rsidDel="00116B89" w:rsidRDefault="00277EFF" w:rsidP="0045257D">
            <w:pPr>
              <w:pStyle w:val="TAL"/>
              <w:rPr>
                <w:rFonts w:asciiTheme="majorHAnsi" w:hAnsiTheme="majorHAnsi" w:cstheme="majorHAnsi"/>
                <w:color w:val="000000" w:themeColor="text1"/>
                <w:szCs w:val="18"/>
                <w:lang w:eastAsia="zh-CN"/>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43B020C9" w14:textId="77777777" w:rsidR="00277EFF" w:rsidRPr="005D0979" w:rsidRDefault="00277EFF" w:rsidP="0045257D">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bl>
    <w:p w14:paraId="1BA86405" w14:textId="0E0F62D2" w:rsidR="00277EFF" w:rsidRDefault="00277EFF" w:rsidP="00277EFF">
      <w:pPr>
        <w:pStyle w:val="text"/>
      </w:pPr>
    </w:p>
    <w:p w14:paraId="636B6CE4" w14:textId="77777777" w:rsidR="00277EFF" w:rsidRPr="0045257D" w:rsidRDefault="00277EFF" w:rsidP="00277EFF">
      <w:pPr>
        <w:pStyle w:val="2"/>
        <w:rPr>
          <w:lang w:eastAsia="zh-CN"/>
        </w:rPr>
      </w:pPr>
      <w:r>
        <w:rPr>
          <w:lang w:eastAsia="zh-CN"/>
        </w:rPr>
        <w:t>CSI enhancement for M-TRP</w:t>
      </w:r>
    </w:p>
    <w:p w14:paraId="2B3D54D3" w14:textId="77777777" w:rsidR="00277EFF" w:rsidRPr="007A2DE0" w:rsidRDefault="00277EFF" w:rsidP="007A2DE0">
      <w:pPr>
        <w:pStyle w:val="text"/>
        <w:rPr>
          <w:b/>
          <w:u w:val="single"/>
        </w:rPr>
      </w:pPr>
      <w:r w:rsidRPr="007A2DE0">
        <w:rPr>
          <w:b/>
          <w:u w:val="single"/>
        </w:rPr>
        <w:t>FG 23-7-1</w:t>
      </w:r>
    </w:p>
    <w:p w14:paraId="6AEBEF01" w14:textId="77777777" w:rsidR="00277EFF" w:rsidRDefault="00277EFF" w:rsidP="00277EFF">
      <w:pPr>
        <w:rPr>
          <w:lang w:eastAsia="zh-CN"/>
        </w:rPr>
      </w:pPr>
      <w:r>
        <w:rPr>
          <w:lang w:eastAsia="zh-CN"/>
        </w:rPr>
        <w:t xml:space="preserve">In LTE NC-JT, only two CMR resources are configured to be measured for one CSI report. Likewise, at least for FR1, </w:t>
      </w:r>
      <w:r w:rsidRPr="00A73862">
        <w:rPr>
          <w:rFonts w:eastAsia="Malgun Gothic"/>
          <w:bCs/>
          <w:i/>
          <w:kern w:val="2"/>
          <w:szCs w:val="20"/>
          <w:lang w:eastAsia="zh-CN"/>
        </w:rPr>
        <w:t>K</w:t>
      </w:r>
      <w:r w:rsidRPr="00A73862">
        <w:rPr>
          <w:rFonts w:eastAsia="Malgun Gothic"/>
          <w:bCs/>
          <w:i/>
          <w:kern w:val="2"/>
          <w:szCs w:val="20"/>
          <w:vertAlign w:val="subscript"/>
          <w:lang w:eastAsia="zh-CN"/>
        </w:rPr>
        <w:t>s,max</w:t>
      </w:r>
      <w:r>
        <w:rPr>
          <w:rFonts w:eastAsia="Malgun Gothic"/>
          <w:bCs/>
          <w:kern w:val="2"/>
          <w:szCs w:val="20"/>
          <w:lang w:eastAsia="zh-CN"/>
        </w:rPr>
        <w:t xml:space="preserve"> </w:t>
      </w:r>
      <w:r>
        <w:rPr>
          <w:lang w:eastAsia="zh-CN"/>
        </w:rPr>
        <w:t xml:space="preserve">=2 is enough for NR system. For FR2, </w:t>
      </w:r>
      <w:r w:rsidRPr="00A73862">
        <w:rPr>
          <w:rFonts w:eastAsia="Malgun Gothic"/>
          <w:bCs/>
          <w:i/>
          <w:kern w:val="2"/>
          <w:szCs w:val="20"/>
          <w:lang w:eastAsia="zh-CN"/>
        </w:rPr>
        <w:t>K</w:t>
      </w:r>
      <w:r w:rsidRPr="00A73862">
        <w:rPr>
          <w:rFonts w:eastAsia="Malgun Gothic"/>
          <w:bCs/>
          <w:i/>
          <w:kern w:val="2"/>
          <w:szCs w:val="20"/>
          <w:vertAlign w:val="subscript"/>
          <w:lang w:eastAsia="zh-CN"/>
        </w:rPr>
        <w:t>s,max</w:t>
      </w:r>
      <w:r>
        <w:rPr>
          <w:rFonts w:eastAsia="Malgun Gothic"/>
          <w:bCs/>
          <w:kern w:val="2"/>
          <w:szCs w:val="20"/>
          <w:lang w:eastAsia="zh-CN"/>
        </w:rPr>
        <w:t xml:space="preserve"> </w:t>
      </w:r>
      <w:r>
        <w:rPr>
          <w:lang w:eastAsia="zh-CN"/>
        </w:rPr>
        <w:t xml:space="preserve">=4 seems to be capable of providing more measurement results with the assumption of multiple different beams in a CSI report. However, beam measurement and reporting could be firstly carried out before CSI acquisition, and proper beam could be selected out for CSI measurement. Thus, we think </w:t>
      </w:r>
      <w:r w:rsidRPr="00A73862">
        <w:rPr>
          <w:rFonts w:eastAsia="Malgun Gothic"/>
          <w:bCs/>
          <w:i/>
          <w:kern w:val="2"/>
          <w:szCs w:val="20"/>
          <w:lang w:eastAsia="zh-CN"/>
        </w:rPr>
        <w:t>K</w:t>
      </w:r>
      <w:r w:rsidRPr="00A73862">
        <w:rPr>
          <w:rFonts w:eastAsia="Malgun Gothic"/>
          <w:bCs/>
          <w:i/>
          <w:kern w:val="2"/>
          <w:szCs w:val="20"/>
          <w:vertAlign w:val="subscript"/>
          <w:lang w:eastAsia="zh-CN"/>
        </w:rPr>
        <w:t>s,max</w:t>
      </w:r>
      <w:r>
        <w:rPr>
          <w:rFonts w:eastAsia="Malgun Gothic"/>
          <w:bCs/>
          <w:kern w:val="2"/>
          <w:szCs w:val="20"/>
          <w:lang w:eastAsia="zh-CN"/>
        </w:rPr>
        <w:t xml:space="preserve"> </w:t>
      </w:r>
      <w:r>
        <w:rPr>
          <w:lang w:eastAsia="zh-CN"/>
        </w:rPr>
        <w:t xml:space="preserve">=2 is enough for both FR1 and FR2. </w:t>
      </w:r>
    </w:p>
    <w:p w14:paraId="783CD6B9" w14:textId="73DFF220" w:rsidR="00277EFF" w:rsidRDefault="00277EFF" w:rsidP="00277EFF">
      <w:pPr>
        <w:rPr>
          <w:lang w:eastAsia="zh-CN"/>
        </w:rPr>
      </w:pPr>
      <w:r w:rsidRPr="007A2DE0">
        <w:rPr>
          <w:b/>
          <w:i/>
          <w:lang w:eastAsia="zh-CN"/>
        </w:rPr>
        <w:t xml:space="preserve">Proposal 10: </w:t>
      </w:r>
      <w:r w:rsidR="00F44278">
        <w:rPr>
          <w:b/>
          <w:i/>
          <w:lang w:eastAsia="zh-CN"/>
        </w:rPr>
        <w:t xml:space="preserve">For component 2 of FG 23-7-1, </w:t>
      </w:r>
      <w:r w:rsidRPr="007A2DE0">
        <w:rPr>
          <w:b/>
          <w:i/>
          <w:lang w:eastAsia="zh-CN"/>
        </w:rPr>
        <w:t>Maximum number of NZP CSI-RS resources in one CSI-RS resource set: Ks,max =2</w:t>
      </w:r>
    </w:p>
    <w:p w14:paraId="48CFB54F" w14:textId="77777777" w:rsidR="00277EFF" w:rsidRPr="00277EFF" w:rsidRDefault="00277EFF" w:rsidP="00277EFF">
      <w:pPr>
        <w:pStyle w:val="text"/>
      </w:pPr>
    </w:p>
    <w:p w14:paraId="1B1F5223" w14:textId="47626F96" w:rsidR="009B5170" w:rsidRPr="0045257D" w:rsidRDefault="009B5170" w:rsidP="009B5170">
      <w:pPr>
        <w:pStyle w:val="2"/>
        <w:rPr>
          <w:lang w:eastAsia="zh-CN"/>
        </w:rPr>
      </w:pPr>
      <w:r>
        <w:rPr>
          <w:lang w:eastAsia="zh-CN"/>
        </w:rPr>
        <w:t>SRS</w:t>
      </w:r>
    </w:p>
    <w:p w14:paraId="02426DFE" w14:textId="7158AB2F" w:rsidR="009B5170" w:rsidRDefault="009B5170" w:rsidP="007A2DE0">
      <w:pPr>
        <w:pStyle w:val="text"/>
      </w:pPr>
      <w:r w:rsidRPr="007A2DE0">
        <w:rPr>
          <w:b/>
          <w:u w:val="single"/>
        </w:rPr>
        <w:t>FG 23-8-1</w:t>
      </w:r>
    </w:p>
    <w:p w14:paraId="51829F1F" w14:textId="51ACEB42" w:rsidR="009B5170" w:rsidRPr="007A2DE0" w:rsidRDefault="007A2DE0" w:rsidP="007A2DE0">
      <w:pPr>
        <w:pStyle w:val="text"/>
        <w:rPr>
          <w:rFonts w:ascii="Times New Roman" w:eastAsiaTheme="minorEastAsia" w:hAnsi="Times New Roman"/>
          <w:kern w:val="0"/>
          <w:sz w:val="22"/>
          <w:szCs w:val="22"/>
        </w:rPr>
      </w:pPr>
      <w:r>
        <w:rPr>
          <w:rFonts w:ascii="Times New Roman" w:eastAsiaTheme="minorEastAsia" w:hAnsi="Times New Roman"/>
          <w:kern w:val="0"/>
          <w:sz w:val="22"/>
          <w:szCs w:val="22"/>
        </w:rPr>
        <w:t>Last meeting, t</w:t>
      </w:r>
      <w:r w:rsidR="009B5170" w:rsidRPr="007A2DE0">
        <w:rPr>
          <w:rFonts w:ascii="Times New Roman" w:eastAsiaTheme="minorEastAsia" w:hAnsi="Times New Roman"/>
          <w:kern w:val="0"/>
          <w:sz w:val="22"/>
          <w:szCs w:val="22"/>
        </w:rPr>
        <w:t xml:space="preserve">his issue has been discussed, and one revised version has been proposed </w:t>
      </w:r>
      <w:r w:rsidR="00277EFF" w:rsidRPr="007A2DE0">
        <w:rPr>
          <w:rFonts w:ascii="Times New Roman" w:eastAsiaTheme="minorEastAsia" w:hAnsi="Times New Roman"/>
          <w:kern w:val="0"/>
          <w:sz w:val="22"/>
          <w:szCs w:val="22"/>
        </w:rPr>
        <w:t>as shown below.</w:t>
      </w:r>
    </w:p>
    <w:tbl>
      <w:tblPr>
        <w:tblW w:w="126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5"/>
        <w:gridCol w:w="2383"/>
        <w:gridCol w:w="9172"/>
      </w:tblGrid>
      <w:tr w:rsidR="00277EFF" w:rsidRPr="00D113F8" w14:paraId="7A5E777C" w14:textId="77777777" w:rsidTr="007A2DE0">
        <w:trPr>
          <w:trHeight w:val="18"/>
        </w:trPr>
        <w:tc>
          <w:tcPr>
            <w:tcW w:w="1085" w:type="dxa"/>
            <w:tcBorders>
              <w:top w:val="single" w:sz="4" w:space="0" w:color="auto"/>
              <w:left w:val="single" w:sz="4" w:space="0" w:color="auto"/>
              <w:bottom w:val="single" w:sz="4" w:space="0" w:color="auto"/>
              <w:right w:val="single" w:sz="4" w:space="0" w:color="auto"/>
            </w:tcBorders>
          </w:tcPr>
          <w:p w14:paraId="4E28804F" w14:textId="77777777" w:rsidR="00277EFF" w:rsidRDefault="00277EFF" w:rsidP="0045257D">
            <w:pPr>
              <w:pStyle w:val="TAL"/>
              <w:rPr>
                <w:rFonts w:cs="Arial"/>
                <w:color w:val="000000"/>
                <w:szCs w:val="18"/>
              </w:rPr>
            </w:pPr>
            <w:r>
              <w:rPr>
                <w:rFonts w:cs="Arial"/>
                <w:color w:val="000000"/>
                <w:szCs w:val="18"/>
              </w:rPr>
              <w:lastRenderedPageBreak/>
              <w:t>23-8-1</w:t>
            </w:r>
          </w:p>
        </w:tc>
        <w:tc>
          <w:tcPr>
            <w:tcW w:w="2383" w:type="dxa"/>
            <w:tcBorders>
              <w:top w:val="single" w:sz="4" w:space="0" w:color="auto"/>
              <w:left w:val="single" w:sz="4" w:space="0" w:color="auto"/>
              <w:bottom w:val="single" w:sz="4" w:space="0" w:color="auto"/>
              <w:right w:val="single" w:sz="4" w:space="0" w:color="auto"/>
            </w:tcBorders>
          </w:tcPr>
          <w:p w14:paraId="02CF2407" w14:textId="77777777" w:rsidR="00277EFF" w:rsidRDefault="00277EFF" w:rsidP="0045257D">
            <w:pPr>
              <w:pStyle w:val="TAL"/>
              <w:rPr>
                <w:rFonts w:eastAsia="宋体" w:cs="Arial"/>
                <w:color w:val="000000"/>
                <w:szCs w:val="18"/>
                <w:lang w:eastAsia="zh-CN"/>
              </w:rPr>
            </w:pPr>
            <w:r>
              <w:rPr>
                <w:rFonts w:cs="Arial"/>
                <w:color w:val="000000"/>
                <w:szCs w:val="18"/>
              </w:rPr>
              <w:t>SRS triggering offset enhancement</w:t>
            </w:r>
          </w:p>
        </w:tc>
        <w:tc>
          <w:tcPr>
            <w:tcW w:w="9172" w:type="dxa"/>
            <w:tcBorders>
              <w:top w:val="single" w:sz="4" w:space="0" w:color="auto"/>
              <w:left w:val="single" w:sz="4" w:space="0" w:color="auto"/>
              <w:bottom w:val="single" w:sz="4" w:space="0" w:color="auto"/>
              <w:right w:val="single" w:sz="4" w:space="0" w:color="auto"/>
            </w:tcBorders>
          </w:tcPr>
          <w:p w14:paraId="5FA5E567" w14:textId="289A237D" w:rsidR="00277EFF" w:rsidRPr="00D113F8" w:rsidRDefault="00277EFF" w:rsidP="00277EFF">
            <w:pPr>
              <w:spacing w:afterLines="50"/>
              <w:contextualSpacing/>
              <w:rPr>
                <w:rFonts w:cs="Arial"/>
                <w:strike/>
                <w:color w:val="0070C0"/>
                <w:sz w:val="18"/>
                <w:szCs w:val="18"/>
                <w:lang w:eastAsia="zh-CN"/>
              </w:rPr>
            </w:pPr>
            <w:r w:rsidRPr="00277EFF">
              <w:rPr>
                <w:rFonts w:ascii="Arial" w:eastAsia="Times New Roman" w:hAnsi="Arial" w:cs="Arial"/>
                <w:color w:val="000000"/>
                <w:sz w:val="18"/>
                <w:szCs w:val="18"/>
                <w:lang w:val="en-GB"/>
              </w:rPr>
              <w:t xml:space="preserve">The max number of available slots for determining aperiodic SRS location </w:t>
            </w:r>
          </w:p>
        </w:tc>
      </w:tr>
    </w:tbl>
    <w:p w14:paraId="082352B4" w14:textId="71B53C9E" w:rsidR="00277EFF" w:rsidRPr="007A2DE0" w:rsidRDefault="00CD670A" w:rsidP="007A2DE0">
      <w:pPr>
        <w:pStyle w:val="text"/>
        <w:rPr>
          <w:rFonts w:ascii="Times New Roman" w:eastAsiaTheme="minorEastAsia" w:hAnsi="Times New Roman"/>
          <w:kern w:val="0"/>
          <w:sz w:val="22"/>
          <w:szCs w:val="22"/>
        </w:rPr>
      </w:pPr>
      <w:r>
        <w:rPr>
          <w:rFonts w:ascii="Times New Roman" w:eastAsiaTheme="minorEastAsia" w:hAnsi="Times New Roman"/>
          <w:kern w:val="0"/>
          <w:sz w:val="22"/>
          <w:szCs w:val="22"/>
        </w:rPr>
        <w:t>We prefer this version, for the reason that</w:t>
      </w:r>
      <w:r w:rsidR="00277EFF" w:rsidRPr="007A2DE0">
        <w:rPr>
          <w:rFonts w:ascii="Times New Roman" w:eastAsiaTheme="minorEastAsia" w:hAnsi="Times New Roman"/>
          <w:kern w:val="0"/>
          <w:sz w:val="22"/>
          <w:szCs w:val="22"/>
        </w:rPr>
        <w:t xml:space="preserve"> </w:t>
      </w:r>
      <w:r w:rsidR="007A2DE0">
        <w:rPr>
          <w:rFonts w:ascii="Times New Roman" w:eastAsiaTheme="minorEastAsia" w:hAnsi="Times New Roman"/>
          <w:kern w:val="0"/>
          <w:sz w:val="22"/>
          <w:szCs w:val="22"/>
        </w:rPr>
        <w:t>not only it actually reflect</w:t>
      </w:r>
      <w:r>
        <w:rPr>
          <w:rFonts w:ascii="Times New Roman" w:eastAsiaTheme="minorEastAsia" w:hAnsi="Times New Roman"/>
          <w:kern w:val="0"/>
          <w:sz w:val="22"/>
          <w:szCs w:val="22"/>
        </w:rPr>
        <w:t>s</w:t>
      </w:r>
      <w:bookmarkStart w:id="2" w:name="_GoBack"/>
      <w:bookmarkEnd w:id="2"/>
      <w:r w:rsidR="007A2DE0">
        <w:rPr>
          <w:rFonts w:ascii="Times New Roman" w:eastAsiaTheme="minorEastAsia" w:hAnsi="Times New Roman"/>
          <w:kern w:val="0"/>
          <w:sz w:val="22"/>
          <w:szCs w:val="22"/>
        </w:rPr>
        <w:t xml:space="preserve"> the function of flexible SRS </w:t>
      </w:r>
      <w:r>
        <w:rPr>
          <w:rFonts w:ascii="Times New Roman" w:eastAsiaTheme="minorEastAsia" w:hAnsi="Times New Roman"/>
          <w:kern w:val="0"/>
          <w:sz w:val="22"/>
          <w:szCs w:val="22"/>
        </w:rPr>
        <w:t>triggering</w:t>
      </w:r>
      <w:r w:rsidR="007A2DE0">
        <w:rPr>
          <w:rFonts w:ascii="Times New Roman" w:eastAsiaTheme="minorEastAsia" w:hAnsi="Times New Roman"/>
          <w:kern w:val="0"/>
          <w:sz w:val="22"/>
          <w:szCs w:val="22"/>
        </w:rPr>
        <w:t xml:space="preserve">, but also </w:t>
      </w:r>
      <w:r w:rsidR="00277EFF" w:rsidRPr="007A2DE0">
        <w:rPr>
          <w:rFonts w:ascii="Times New Roman" w:eastAsiaTheme="minorEastAsia" w:hAnsi="Times New Roman"/>
          <w:kern w:val="0"/>
          <w:sz w:val="22"/>
          <w:szCs w:val="22"/>
        </w:rPr>
        <w:t>it could provide enough flexibility for gNB and also consider UE’s complexity.</w:t>
      </w:r>
    </w:p>
    <w:p w14:paraId="453F5177" w14:textId="71AC2A20" w:rsidR="00277EFF" w:rsidRPr="007A2DE0" w:rsidRDefault="00277EFF" w:rsidP="00277EFF">
      <w:pPr>
        <w:pStyle w:val="text"/>
        <w:rPr>
          <w:rFonts w:ascii="Times New Roman" w:eastAsiaTheme="minorEastAsia" w:hAnsi="Times New Roman"/>
          <w:b/>
          <w:i/>
          <w:kern w:val="0"/>
          <w:sz w:val="22"/>
          <w:szCs w:val="22"/>
        </w:rPr>
      </w:pPr>
      <w:r w:rsidRPr="007A2DE0">
        <w:rPr>
          <w:rFonts w:ascii="Times New Roman" w:eastAsiaTheme="minorEastAsia" w:hAnsi="Times New Roman"/>
          <w:b/>
          <w:i/>
          <w:kern w:val="0"/>
          <w:sz w:val="22"/>
          <w:szCs w:val="22"/>
        </w:rPr>
        <w:t>Proposal 11: Support FG23-8-1 to revise as ‘The max number of available slots for determining aperiodic SRS location’.</w:t>
      </w:r>
    </w:p>
    <w:p w14:paraId="2D2940AB" w14:textId="77777777" w:rsidR="00277EFF" w:rsidRPr="005D02DA" w:rsidRDefault="00277EFF" w:rsidP="00277EFF">
      <w:pPr>
        <w:pStyle w:val="2"/>
        <w:rPr>
          <w:lang w:val="en-GB" w:eastAsia="zh-CN"/>
        </w:rPr>
      </w:pPr>
      <w:r>
        <w:rPr>
          <w:rFonts w:hint="eastAsia"/>
          <w:lang w:val="en-GB" w:eastAsia="zh-CN"/>
        </w:rPr>
        <w:t>C</w:t>
      </w:r>
      <w:r>
        <w:rPr>
          <w:lang w:val="en-GB" w:eastAsia="zh-CN"/>
        </w:rPr>
        <w:t>SI enhancement for FDD reciprocity</w:t>
      </w:r>
    </w:p>
    <w:p w14:paraId="22A2AA87" w14:textId="77777777" w:rsidR="00277EFF" w:rsidRPr="0045257D" w:rsidRDefault="00277EFF" w:rsidP="00277EFF">
      <w:pPr>
        <w:pStyle w:val="text"/>
        <w:rPr>
          <w:rFonts w:ascii="Times New Roman" w:eastAsiaTheme="minorEastAsia" w:hAnsi="Times New Roman"/>
          <w:b/>
          <w:kern w:val="0"/>
          <w:sz w:val="22"/>
          <w:szCs w:val="22"/>
          <w:u w:val="single"/>
        </w:rPr>
      </w:pPr>
      <w:r w:rsidRPr="0045257D">
        <w:rPr>
          <w:rFonts w:ascii="Times New Roman" w:eastAsiaTheme="minorEastAsia" w:hAnsi="Times New Roman"/>
          <w:b/>
          <w:kern w:val="0"/>
          <w:sz w:val="22"/>
          <w:szCs w:val="22"/>
          <w:u w:val="single"/>
        </w:rPr>
        <w:t>FG 23-9</w:t>
      </w:r>
      <w:r w:rsidRPr="0045257D">
        <w:rPr>
          <w:rFonts w:ascii="Times New Roman" w:eastAsiaTheme="minorEastAsia" w:hAnsi="Times New Roman" w:hint="eastAsia"/>
          <w:b/>
          <w:kern w:val="0"/>
          <w:sz w:val="22"/>
          <w:szCs w:val="22"/>
          <w:u w:val="single"/>
        </w:rPr>
        <w:t>-2</w:t>
      </w:r>
    </w:p>
    <w:p w14:paraId="5574BEAE" w14:textId="77777777" w:rsidR="00277EFF" w:rsidRPr="00243A83" w:rsidRDefault="00277EFF" w:rsidP="00277EFF">
      <w:pPr>
        <w:rPr>
          <w:lang w:eastAsia="zh-CN"/>
        </w:rPr>
      </w:pPr>
      <w:r>
        <w:rPr>
          <w:lang w:eastAsia="zh-CN"/>
        </w:rPr>
        <w:t>Regarding FG 23-9-2, the following agreement has been achieved in RAN1#107-e meeting.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477"/>
        <w:gridCol w:w="900"/>
        <w:gridCol w:w="3895"/>
        <w:gridCol w:w="724"/>
        <w:gridCol w:w="464"/>
        <w:gridCol w:w="459"/>
        <w:gridCol w:w="810"/>
        <w:gridCol w:w="724"/>
        <w:gridCol w:w="545"/>
        <w:gridCol w:w="548"/>
        <w:gridCol w:w="545"/>
        <w:gridCol w:w="1609"/>
        <w:gridCol w:w="967"/>
      </w:tblGrid>
      <w:tr w:rsidR="00277EFF" w14:paraId="56D1D6D4" w14:textId="77777777" w:rsidTr="0045257D">
        <w:trPr>
          <w:trHeight w:val="20"/>
        </w:trPr>
        <w:tc>
          <w:tcPr>
            <w:tcW w:w="252" w:type="pct"/>
            <w:tcBorders>
              <w:top w:val="single" w:sz="4" w:space="0" w:color="auto"/>
              <w:left w:val="single" w:sz="4" w:space="0" w:color="auto"/>
              <w:bottom w:val="single" w:sz="4" w:space="0" w:color="auto"/>
              <w:right w:val="single" w:sz="4" w:space="0" w:color="auto"/>
            </w:tcBorders>
          </w:tcPr>
          <w:p w14:paraId="7AC3F78B" w14:textId="77777777" w:rsidR="00277EFF" w:rsidRDefault="00277EFF" w:rsidP="0045257D">
            <w:pPr>
              <w:pStyle w:val="TAL"/>
              <w:rPr>
                <w:rFonts w:cs="Arial"/>
                <w:color w:val="000000"/>
                <w:szCs w:val="18"/>
              </w:rPr>
            </w:pPr>
            <w:r>
              <w:rPr>
                <w:rFonts w:cs="Arial"/>
                <w:color w:val="000000"/>
                <w:szCs w:val="18"/>
              </w:rPr>
              <w:t>23. NR_FeMIMO</w:t>
            </w:r>
          </w:p>
        </w:tc>
        <w:tc>
          <w:tcPr>
            <w:tcW w:w="159" w:type="pct"/>
            <w:tcBorders>
              <w:top w:val="single" w:sz="4" w:space="0" w:color="auto"/>
              <w:left w:val="single" w:sz="4" w:space="0" w:color="auto"/>
              <w:bottom w:val="single" w:sz="4" w:space="0" w:color="auto"/>
              <w:right w:val="single" w:sz="4" w:space="0" w:color="auto"/>
            </w:tcBorders>
          </w:tcPr>
          <w:p w14:paraId="4AFC83A2" w14:textId="77777777" w:rsidR="00277EFF" w:rsidRDefault="00277EFF" w:rsidP="0045257D">
            <w:pPr>
              <w:pStyle w:val="TAL"/>
              <w:rPr>
                <w:rFonts w:cs="Arial"/>
                <w:color w:val="000000"/>
                <w:szCs w:val="18"/>
              </w:rPr>
            </w:pPr>
            <w:r>
              <w:rPr>
                <w:rFonts w:cs="Arial"/>
                <w:color w:val="000000"/>
                <w:szCs w:val="18"/>
              </w:rPr>
              <w:t>23-9-2</w:t>
            </w:r>
          </w:p>
        </w:tc>
        <w:tc>
          <w:tcPr>
            <w:tcW w:w="348" w:type="pct"/>
            <w:tcBorders>
              <w:top w:val="single" w:sz="4" w:space="0" w:color="auto"/>
              <w:left w:val="single" w:sz="4" w:space="0" w:color="auto"/>
              <w:bottom w:val="single" w:sz="4" w:space="0" w:color="auto"/>
              <w:right w:val="single" w:sz="4" w:space="0" w:color="auto"/>
            </w:tcBorders>
          </w:tcPr>
          <w:p w14:paraId="5452CCAB" w14:textId="77777777" w:rsidR="00277EFF" w:rsidRDefault="00277EFF" w:rsidP="0045257D">
            <w:pPr>
              <w:pStyle w:val="TAL"/>
              <w:rPr>
                <w:rFonts w:eastAsia="宋体" w:cs="Arial"/>
                <w:color w:val="000000"/>
                <w:szCs w:val="18"/>
                <w:lang w:eastAsia="zh-CN"/>
              </w:rPr>
            </w:pPr>
            <w:r>
              <w:rPr>
                <w:rFonts w:cs="Arial"/>
                <w:color w:val="000000"/>
                <w:szCs w:val="18"/>
              </w:rPr>
              <w:t>Support of M</w:t>
            </w:r>
            <w:r w:rsidRPr="005F2F4A">
              <w:rPr>
                <w:rFonts w:cs="Arial"/>
                <w:strike/>
                <w:color w:val="0070C0"/>
                <w:szCs w:val="18"/>
              </w:rPr>
              <w:t>v</w:t>
            </w:r>
            <w:r>
              <w:rPr>
                <w:rFonts w:cs="Arial"/>
                <w:color w:val="000000"/>
                <w:szCs w:val="18"/>
              </w:rPr>
              <w:t>=2 for FeType-II</w:t>
            </w:r>
          </w:p>
        </w:tc>
        <w:tc>
          <w:tcPr>
            <w:tcW w:w="1422" w:type="pct"/>
            <w:tcBorders>
              <w:top w:val="single" w:sz="4" w:space="0" w:color="auto"/>
              <w:left w:val="single" w:sz="4" w:space="0" w:color="auto"/>
              <w:bottom w:val="single" w:sz="4" w:space="0" w:color="auto"/>
              <w:right w:val="single" w:sz="4" w:space="0" w:color="auto"/>
            </w:tcBorders>
          </w:tcPr>
          <w:p w14:paraId="0782AEC4" w14:textId="77777777" w:rsidR="00277EFF" w:rsidRPr="005C558D" w:rsidRDefault="00277EFF" w:rsidP="0045257D">
            <w:pPr>
              <w:spacing w:afterLines="50"/>
              <w:contextualSpacing/>
              <w:rPr>
                <w:rFonts w:cs="Arial"/>
                <w:strike/>
                <w:color w:val="70AD47"/>
                <w:sz w:val="18"/>
                <w:szCs w:val="18"/>
              </w:rPr>
            </w:pPr>
            <w:r w:rsidRPr="00902F8A">
              <w:rPr>
                <w:rFonts w:cs="Arial"/>
                <w:color w:val="000000"/>
                <w:sz w:val="18"/>
                <w:szCs w:val="18"/>
                <w:highlight w:val="yellow"/>
              </w:rPr>
              <w:t>[1. {Max # of Tx ports in one resource, Max # of resources and total # of Tx ports} to support Port-selection FeType-II with M</w:t>
            </w:r>
            <w:r w:rsidRPr="00902F8A">
              <w:rPr>
                <w:rFonts w:cs="Arial"/>
                <w:strike/>
                <w:color w:val="0070C0"/>
                <w:sz w:val="18"/>
                <w:szCs w:val="18"/>
                <w:highlight w:val="yellow"/>
              </w:rPr>
              <w:t>v</w:t>
            </w:r>
            <w:r w:rsidRPr="00902F8A">
              <w:rPr>
                <w:rFonts w:cs="Arial"/>
                <w:color w:val="000000"/>
                <w:sz w:val="18"/>
                <w:szCs w:val="18"/>
                <w:highlight w:val="yellow"/>
              </w:rPr>
              <w:t>=2</w:t>
            </w:r>
            <w:r w:rsidRPr="00902F8A">
              <w:rPr>
                <w:rFonts w:cs="Arial"/>
                <w:strike/>
                <w:color w:val="FF0000"/>
                <w:sz w:val="18"/>
                <w:szCs w:val="18"/>
                <w:highlight w:val="yellow"/>
              </w:rPr>
              <w:t xml:space="preserve">] </w:t>
            </w:r>
            <w:r w:rsidRPr="00902F8A">
              <w:rPr>
                <w:rFonts w:cs="Arial"/>
                <w:color w:val="0070C0"/>
                <w:sz w:val="18"/>
                <w:szCs w:val="18"/>
                <w:highlight w:val="yellow"/>
              </w:rPr>
              <w:t>and R=1</w:t>
            </w:r>
            <w:r w:rsidRPr="005C558D">
              <w:rPr>
                <w:rFonts w:cs="Arial"/>
                <w:color w:val="70AD47"/>
                <w:sz w:val="18"/>
                <w:szCs w:val="18"/>
                <w:highlight w:val="yellow"/>
              </w:rPr>
              <w:t>]</w:t>
            </w:r>
          </w:p>
          <w:p w14:paraId="3B77453C" w14:textId="77777777" w:rsidR="00277EFF" w:rsidRPr="00C259B5" w:rsidRDefault="00277EFF" w:rsidP="0045257D">
            <w:pPr>
              <w:spacing w:afterLines="50"/>
              <w:contextualSpacing/>
              <w:rPr>
                <w:rFonts w:cs="Arial"/>
                <w:strike/>
                <w:color w:val="7030A0"/>
                <w:sz w:val="18"/>
                <w:szCs w:val="18"/>
              </w:rPr>
            </w:pPr>
            <w:r w:rsidRPr="00C259B5">
              <w:rPr>
                <w:rFonts w:cs="Arial"/>
                <w:strike/>
                <w:color w:val="7030A0"/>
                <w:sz w:val="18"/>
                <w:szCs w:val="18"/>
              </w:rPr>
              <w:t>[2. Support rank 1,2]</w:t>
            </w:r>
          </w:p>
          <w:p w14:paraId="69A7D2D4" w14:textId="77777777" w:rsidR="00277EFF" w:rsidRDefault="00277EFF" w:rsidP="0045257D">
            <w:pPr>
              <w:spacing w:afterLines="50"/>
              <w:contextualSpacing/>
              <w:rPr>
                <w:rFonts w:cs="Arial"/>
                <w:color w:val="000000"/>
                <w:sz w:val="18"/>
                <w:szCs w:val="18"/>
              </w:rPr>
            </w:pPr>
            <w:r>
              <w:rPr>
                <w:rFonts w:cs="Arial"/>
                <w:color w:val="000000"/>
                <w:sz w:val="18"/>
                <w:szCs w:val="18"/>
              </w:rPr>
              <w:t>2. Support parameter combinations with M</w:t>
            </w:r>
            <w:r w:rsidRPr="005F2F4A">
              <w:rPr>
                <w:rFonts w:cs="Arial"/>
                <w:strike/>
                <w:color w:val="0070C0"/>
                <w:sz w:val="18"/>
                <w:szCs w:val="18"/>
              </w:rPr>
              <w:t>v</w:t>
            </w:r>
            <w:r>
              <w:rPr>
                <w:rFonts w:cs="Arial"/>
                <w:color w:val="000000"/>
                <w:sz w:val="18"/>
                <w:szCs w:val="18"/>
              </w:rPr>
              <w:t>=2</w:t>
            </w:r>
          </w:p>
          <w:p w14:paraId="66500C85" w14:textId="77777777" w:rsidR="00277EFF" w:rsidRPr="005F2F4A" w:rsidRDefault="00277EFF" w:rsidP="0045257D">
            <w:pPr>
              <w:spacing w:afterLines="50"/>
              <w:contextualSpacing/>
              <w:rPr>
                <w:rFonts w:cs="Arial"/>
                <w:color w:val="0070C0"/>
                <w:sz w:val="18"/>
                <w:szCs w:val="18"/>
              </w:rPr>
            </w:pPr>
            <w:r w:rsidRPr="005F2F4A">
              <w:rPr>
                <w:rFonts w:cs="Arial"/>
                <w:color w:val="0070C0"/>
                <w:sz w:val="18"/>
                <w:szCs w:val="18"/>
                <w:highlight w:val="yellow"/>
              </w:rPr>
              <w:t>[</w:t>
            </w:r>
            <w:r>
              <w:rPr>
                <w:rFonts w:cs="Arial"/>
                <w:color w:val="0070C0"/>
                <w:sz w:val="18"/>
                <w:szCs w:val="18"/>
                <w:highlight w:val="yellow"/>
              </w:rPr>
              <w:t>3</w:t>
            </w:r>
            <w:r w:rsidRPr="005F2F4A">
              <w:rPr>
                <w:rFonts w:cs="Arial"/>
                <w:color w:val="FF0000"/>
                <w:sz w:val="18"/>
                <w:szCs w:val="18"/>
                <w:highlight w:val="yellow"/>
              </w:rPr>
              <w:t>. Support of DFT FD bases of size N</w:t>
            </w:r>
            <w:r w:rsidRPr="005F2F4A">
              <w:rPr>
                <w:rFonts w:cs="Arial"/>
                <w:color w:val="0070C0"/>
                <w:sz w:val="18"/>
                <w:szCs w:val="18"/>
                <w:highlight w:val="yellow"/>
              </w:rPr>
              <w:t>]</w:t>
            </w:r>
          </w:p>
        </w:tc>
        <w:tc>
          <w:tcPr>
            <w:tcW w:w="285" w:type="pct"/>
            <w:tcBorders>
              <w:top w:val="single" w:sz="4" w:space="0" w:color="auto"/>
              <w:left w:val="single" w:sz="4" w:space="0" w:color="auto"/>
              <w:bottom w:val="single" w:sz="4" w:space="0" w:color="auto"/>
              <w:right w:val="single" w:sz="4" w:space="0" w:color="auto"/>
            </w:tcBorders>
          </w:tcPr>
          <w:p w14:paraId="27FD2DAC" w14:textId="77777777" w:rsidR="00277EFF" w:rsidRDefault="00277EFF" w:rsidP="0045257D">
            <w:pPr>
              <w:pStyle w:val="TAL"/>
              <w:rPr>
                <w:rFonts w:cs="Arial"/>
                <w:color w:val="000000"/>
                <w:szCs w:val="18"/>
              </w:rPr>
            </w:pPr>
            <w:r>
              <w:rPr>
                <w:rFonts w:cs="Arial"/>
                <w:strike/>
                <w:color w:val="FF0000"/>
                <w:szCs w:val="18"/>
              </w:rPr>
              <w:t>[</w:t>
            </w:r>
            <w:r>
              <w:rPr>
                <w:rFonts w:cs="Arial"/>
                <w:color w:val="000000"/>
                <w:szCs w:val="18"/>
              </w:rPr>
              <w:t>23-9-1</w:t>
            </w:r>
            <w:r>
              <w:rPr>
                <w:rFonts w:cs="Arial"/>
                <w:strike/>
                <w:color w:val="FF0000"/>
                <w:szCs w:val="18"/>
              </w:rPr>
              <w:t>]</w:t>
            </w:r>
          </w:p>
        </w:tc>
        <w:tc>
          <w:tcPr>
            <w:tcW w:w="192" w:type="pct"/>
            <w:tcBorders>
              <w:top w:val="single" w:sz="4" w:space="0" w:color="auto"/>
              <w:left w:val="single" w:sz="4" w:space="0" w:color="auto"/>
              <w:bottom w:val="single" w:sz="4" w:space="0" w:color="auto"/>
              <w:right w:val="single" w:sz="4" w:space="0" w:color="auto"/>
            </w:tcBorders>
          </w:tcPr>
          <w:p w14:paraId="36CDF3C8" w14:textId="77777777" w:rsidR="00277EFF" w:rsidRDefault="00277EFF" w:rsidP="0045257D">
            <w:pPr>
              <w:pStyle w:val="TAL"/>
              <w:rPr>
                <w:rFonts w:eastAsia="宋体" w:cs="Arial"/>
                <w:color w:val="000000"/>
                <w:szCs w:val="18"/>
                <w:lang w:eastAsia="zh-CN"/>
              </w:rPr>
            </w:pPr>
          </w:p>
        </w:tc>
        <w:tc>
          <w:tcPr>
            <w:tcW w:w="190" w:type="pct"/>
            <w:tcBorders>
              <w:top w:val="single" w:sz="4" w:space="0" w:color="auto"/>
              <w:left w:val="single" w:sz="4" w:space="0" w:color="auto"/>
              <w:bottom w:val="single" w:sz="4" w:space="0" w:color="auto"/>
              <w:right w:val="single" w:sz="4" w:space="0" w:color="auto"/>
            </w:tcBorders>
          </w:tcPr>
          <w:p w14:paraId="160E0066" w14:textId="77777777" w:rsidR="00277EFF" w:rsidRDefault="00277EFF" w:rsidP="0045257D">
            <w:pPr>
              <w:pStyle w:val="TAL"/>
              <w:rPr>
                <w:rFonts w:cs="Arial"/>
                <w:color w:val="000000"/>
                <w:szCs w:val="18"/>
              </w:rPr>
            </w:pPr>
          </w:p>
        </w:tc>
        <w:tc>
          <w:tcPr>
            <w:tcW w:w="316" w:type="pct"/>
            <w:tcBorders>
              <w:top w:val="single" w:sz="4" w:space="0" w:color="auto"/>
              <w:left w:val="single" w:sz="4" w:space="0" w:color="auto"/>
              <w:bottom w:val="single" w:sz="4" w:space="0" w:color="auto"/>
              <w:right w:val="single" w:sz="4" w:space="0" w:color="auto"/>
            </w:tcBorders>
          </w:tcPr>
          <w:p w14:paraId="3231FA22" w14:textId="77777777" w:rsidR="00277EFF" w:rsidRDefault="00277EFF" w:rsidP="0045257D">
            <w:pPr>
              <w:pStyle w:val="TAL"/>
              <w:rPr>
                <w:rFonts w:eastAsia="宋体" w:cs="Arial"/>
                <w:color w:val="00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255C337" w14:textId="77777777" w:rsidR="00277EFF" w:rsidRDefault="00277EFF" w:rsidP="0045257D">
            <w:pPr>
              <w:pStyle w:val="TAL"/>
              <w:rPr>
                <w:rFonts w:cs="Arial"/>
                <w:color w:val="000000"/>
                <w:szCs w:val="18"/>
              </w:rPr>
            </w:pPr>
            <w:r w:rsidRPr="005F2F4A">
              <w:rPr>
                <w:rFonts w:cs="Arial"/>
                <w:color w:val="0070C0"/>
                <w:szCs w:val="18"/>
                <w:highlight w:val="yellow"/>
              </w:rPr>
              <w:t>[per band and per BC]</w:t>
            </w:r>
          </w:p>
        </w:tc>
        <w:tc>
          <w:tcPr>
            <w:tcW w:w="221" w:type="pct"/>
            <w:tcBorders>
              <w:top w:val="single" w:sz="4" w:space="0" w:color="auto"/>
              <w:left w:val="single" w:sz="4" w:space="0" w:color="auto"/>
              <w:bottom w:val="single" w:sz="4" w:space="0" w:color="auto"/>
              <w:right w:val="single" w:sz="4" w:space="0" w:color="auto"/>
            </w:tcBorders>
          </w:tcPr>
          <w:p w14:paraId="6F2EFF27" w14:textId="77777777" w:rsidR="00277EFF" w:rsidRDefault="00277EFF" w:rsidP="0045257D">
            <w:pPr>
              <w:pStyle w:val="TAL"/>
              <w:rPr>
                <w:rFonts w:cs="Arial"/>
                <w:color w:val="000000"/>
                <w:szCs w:val="18"/>
              </w:rPr>
            </w:pPr>
          </w:p>
        </w:tc>
        <w:tc>
          <w:tcPr>
            <w:tcW w:w="222" w:type="pct"/>
            <w:tcBorders>
              <w:top w:val="single" w:sz="4" w:space="0" w:color="auto"/>
              <w:left w:val="single" w:sz="4" w:space="0" w:color="auto"/>
              <w:bottom w:val="single" w:sz="4" w:space="0" w:color="auto"/>
              <w:right w:val="single" w:sz="4" w:space="0" w:color="auto"/>
            </w:tcBorders>
          </w:tcPr>
          <w:p w14:paraId="78FF63C4" w14:textId="77777777" w:rsidR="00277EFF" w:rsidRDefault="00277EFF" w:rsidP="0045257D">
            <w:pPr>
              <w:pStyle w:val="TAL"/>
              <w:rPr>
                <w:rFonts w:cs="Arial"/>
                <w:color w:val="000000"/>
                <w:szCs w:val="18"/>
              </w:rPr>
            </w:pPr>
          </w:p>
        </w:tc>
        <w:tc>
          <w:tcPr>
            <w:tcW w:w="221" w:type="pct"/>
            <w:tcBorders>
              <w:top w:val="single" w:sz="4" w:space="0" w:color="auto"/>
              <w:left w:val="single" w:sz="4" w:space="0" w:color="auto"/>
              <w:bottom w:val="single" w:sz="4" w:space="0" w:color="auto"/>
              <w:right w:val="single" w:sz="4" w:space="0" w:color="auto"/>
            </w:tcBorders>
          </w:tcPr>
          <w:p w14:paraId="78A345EB" w14:textId="77777777" w:rsidR="00277EFF" w:rsidRDefault="00277EFF" w:rsidP="0045257D">
            <w:pPr>
              <w:pStyle w:val="TAL"/>
              <w:rPr>
                <w:rFonts w:cs="Arial"/>
                <w:color w:val="000000"/>
                <w:szCs w:val="18"/>
              </w:rPr>
            </w:pPr>
          </w:p>
        </w:tc>
        <w:tc>
          <w:tcPr>
            <w:tcW w:w="602" w:type="pct"/>
            <w:tcBorders>
              <w:top w:val="single" w:sz="4" w:space="0" w:color="auto"/>
              <w:left w:val="single" w:sz="4" w:space="0" w:color="auto"/>
              <w:bottom w:val="single" w:sz="4" w:space="0" w:color="auto"/>
              <w:right w:val="single" w:sz="4" w:space="0" w:color="auto"/>
            </w:tcBorders>
          </w:tcPr>
          <w:p w14:paraId="2ABE41FB" w14:textId="77777777" w:rsidR="00277EFF" w:rsidRPr="00902F8A" w:rsidRDefault="00277EFF" w:rsidP="0045257D">
            <w:pPr>
              <w:pStyle w:val="TAL"/>
              <w:rPr>
                <w:rFonts w:cs="Arial"/>
                <w:color w:val="FF0000"/>
                <w:szCs w:val="18"/>
                <w:highlight w:val="yellow"/>
              </w:rPr>
            </w:pPr>
            <w:r w:rsidRPr="005C558D">
              <w:rPr>
                <w:rFonts w:cs="Arial"/>
                <w:color w:val="70AD47"/>
                <w:szCs w:val="18"/>
                <w:highlight w:val="yellow"/>
              </w:rPr>
              <w:t>[</w:t>
            </w:r>
            <w:r w:rsidRPr="00902F8A">
              <w:rPr>
                <w:rFonts w:cs="Arial"/>
                <w:color w:val="FF0000"/>
                <w:szCs w:val="18"/>
                <w:highlight w:val="yellow"/>
              </w:rPr>
              <w:t xml:space="preserve">Component 1 candidate values </w:t>
            </w:r>
          </w:p>
          <w:p w14:paraId="5FF60C87" w14:textId="77777777" w:rsidR="00277EFF" w:rsidRPr="00902F8A" w:rsidRDefault="00277EFF" w:rsidP="0045257D">
            <w:pPr>
              <w:pStyle w:val="TAL"/>
              <w:rPr>
                <w:rFonts w:cs="Arial"/>
                <w:color w:val="FF0000"/>
                <w:szCs w:val="18"/>
                <w:highlight w:val="yellow"/>
              </w:rPr>
            </w:pPr>
            <w:r w:rsidRPr="00902F8A">
              <w:rPr>
                <w:rFonts w:cs="Arial"/>
                <w:color w:val="FF0000"/>
                <w:szCs w:val="18"/>
                <w:highlight w:val="yellow"/>
              </w:rPr>
              <w:t xml:space="preserve">- Maximum 16 triplets </w:t>
            </w:r>
          </w:p>
          <w:p w14:paraId="7D4B88C8" w14:textId="77777777" w:rsidR="00277EFF" w:rsidRPr="00902F8A" w:rsidRDefault="00277EFF" w:rsidP="0045257D">
            <w:pPr>
              <w:pStyle w:val="TAL"/>
              <w:rPr>
                <w:rFonts w:cs="Arial"/>
                <w:color w:val="FF0000"/>
                <w:szCs w:val="18"/>
                <w:highlight w:val="yellow"/>
              </w:rPr>
            </w:pPr>
            <w:r w:rsidRPr="00902F8A">
              <w:rPr>
                <w:rFonts w:cs="Arial"/>
                <w:color w:val="FF0000"/>
                <w:szCs w:val="18"/>
                <w:highlight w:val="yellow"/>
              </w:rPr>
              <w:t xml:space="preserve">- Max # of Tx ports in one resource: {4,8,12,16,24,32} </w:t>
            </w:r>
          </w:p>
          <w:p w14:paraId="55CB5684" w14:textId="77777777" w:rsidR="00277EFF" w:rsidRPr="00902F8A" w:rsidRDefault="00277EFF" w:rsidP="0045257D">
            <w:pPr>
              <w:pStyle w:val="TAL"/>
              <w:rPr>
                <w:rFonts w:cs="Arial"/>
                <w:color w:val="FF0000"/>
                <w:szCs w:val="18"/>
                <w:highlight w:val="yellow"/>
              </w:rPr>
            </w:pPr>
            <w:r w:rsidRPr="00902F8A">
              <w:rPr>
                <w:rFonts w:cs="Arial"/>
                <w:color w:val="FF0000"/>
                <w:szCs w:val="18"/>
                <w:highlight w:val="yellow"/>
              </w:rPr>
              <w:t xml:space="preserve">- Max # resources: {1 to 64} </w:t>
            </w:r>
          </w:p>
          <w:p w14:paraId="74C2FB83" w14:textId="77777777" w:rsidR="00277EFF" w:rsidRPr="005C558D" w:rsidRDefault="00277EFF" w:rsidP="0045257D">
            <w:pPr>
              <w:pStyle w:val="TAL"/>
              <w:rPr>
                <w:rFonts w:cs="Arial"/>
                <w:color w:val="70AD47"/>
                <w:szCs w:val="18"/>
              </w:rPr>
            </w:pPr>
            <w:r w:rsidRPr="00902F8A">
              <w:rPr>
                <w:rFonts w:cs="Arial"/>
                <w:color w:val="FF0000"/>
                <w:szCs w:val="18"/>
                <w:highlight w:val="yellow"/>
              </w:rPr>
              <w:t>- Max # total ports: {4 to 256}</w:t>
            </w:r>
            <w:r w:rsidRPr="005C558D">
              <w:rPr>
                <w:rFonts w:cs="Arial"/>
                <w:color w:val="70AD47"/>
                <w:szCs w:val="18"/>
                <w:highlight w:val="yellow"/>
              </w:rPr>
              <w:t>]</w:t>
            </w:r>
          </w:p>
          <w:p w14:paraId="7737D090" w14:textId="77777777" w:rsidR="00277EFF" w:rsidRDefault="00277EFF" w:rsidP="0045257D">
            <w:pPr>
              <w:pStyle w:val="TAL"/>
              <w:rPr>
                <w:rFonts w:cs="Arial"/>
                <w:color w:val="FF0000"/>
                <w:szCs w:val="18"/>
              </w:rPr>
            </w:pPr>
          </w:p>
          <w:p w14:paraId="33492DCF" w14:textId="77777777" w:rsidR="00277EFF" w:rsidRPr="005F2F4A" w:rsidRDefault="00277EFF" w:rsidP="0045257D">
            <w:pPr>
              <w:pStyle w:val="TAL"/>
              <w:rPr>
                <w:rFonts w:cs="Arial"/>
                <w:color w:val="0070C0"/>
                <w:szCs w:val="18"/>
              </w:rPr>
            </w:pPr>
            <w:r w:rsidRPr="005F2F4A">
              <w:rPr>
                <w:rFonts w:cs="Arial"/>
                <w:color w:val="0070C0"/>
                <w:szCs w:val="18"/>
                <w:highlight w:val="yellow"/>
              </w:rPr>
              <w:t>[</w:t>
            </w:r>
            <w:r w:rsidRPr="005F2F4A">
              <w:rPr>
                <w:rFonts w:cs="Arial"/>
                <w:color w:val="FF0000"/>
                <w:szCs w:val="18"/>
                <w:highlight w:val="yellow"/>
              </w:rPr>
              <w:t>Component 4 candidate values: {N=2 only, N=2 and N=4}</w:t>
            </w:r>
            <w:r w:rsidRPr="005F2F4A">
              <w:rPr>
                <w:rFonts w:cs="Arial"/>
                <w:color w:val="0070C0"/>
                <w:szCs w:val="18"/>
                <w:highlight w:val="yellow"/>
              </w:rPr>
              <w:t>]</w:t>
            </w:r>
          </w:p>
        </w:tc>
        <w:tc>
          <w:tcPr>
            <w:tcW w:w="285" w:type="pct"/>
            <w:tcBorders>
              <w:top w:val="single" w:sz="4" w:space="0" w:color="auto"/>
              <w:left w:val="single" w:sz="4" w:space="0" w:color="auto"/>
              <w:bottom w:val="single" w:sz="4" w:space="0" w:color="auto"/>
              <w:right w:val="single" w:sz="4" w:space="0" w:color="auto"/>
            </w:tcBorders>
          </w:tcPr>
          <w:p w14:paraId="196F1DAB" w14:textId="77777777" w:rsidR="00277EFF" w:rsidRDefault="00277EFF" w:rsidP="0045257D">
            <w:pPr>
              <w:pStyle w:val="TAL"/>
              <w:rPr>
                <w:rFonts w:cs="Arial"/>
                <w:color w:val="000000"/>
                <w:szCs w:val="18"/>
              </w:rPr>
            </w:pPr>
            <w:r>
              <w:rPr>
                <w:rFonts w:cs="Arial"/>
                <w:color w:val="000000"/>
                <w:szCs w:val="18"/>
              </w:rPr>
              <w:t>Optional with capability signalling</w:t>
            </w:r>
          </w:p>
        </w:tc>
      </w:tr>
    </w:tbl>
    <w:p w14:paraId="4B2B5536" w14:textId="77777777" w:rsidR="00277EFF" w:rsidRPr="00540B64" w:rsidRDefault="00277EFF" w:rsidP="00277EFF">
      <w:pPr>
        <w:rPr>
          <w:lang w:eastAsia="zh-CN"/>
        </w:rPr>
      </w:pPr>
      <w:r>
        <w:rPr>
          <w:lang w:eastAsia="zh-CN"/>
        </w:rPr>
        <w:t xml:space="preserve">For component 3, we </w:t>
      </w:r>
      <w:r>
        <w:rPr>
          <w:rFonts w:hint="eastAsia"/>
          <w:lang w:eastAsia="zh-CN"/>
        </w:rPr>
        <w:t>prefer</w:t>
      </w:r>
      <w:r>
        <w:rPr>
          <w:lang w:eastAsia="zh-CN"/>
        </w:rPr>
        <w:t xml:space="preserve"> to keep it. If N = 2, UE can select all of the FD bases within the window. On the other hand, if N = 4, </w:t>
      </w:r>
      <w:r>
        <w:rPr>
          <w:rFonts w:hint="eastAsia"/>
          <w:lang w:eastAsia="zh-CN"/>
        </w:rPr>
        <w:t>UE</w:t>
      </w:r>
      <w:r>
        <w:rPr>
          <w:lang w:eastAsia="zh-CN"/>
        </w:rPr>
        <w:t xml:space="preserve"> should calculate the channel quality of 4 FD bases and further down selection is required, which will increase UE complexity.</w:t>
      </w:r>
    </w:p>
    <w:p w14:paraId="5870DC6C" w14:textId="353D8312" w:rsidR="00277EFF" w:rsidRPr="00EE39E1" w:rsidRDefault="00277EFF" w:rsidP="00277EFF">
      <w:pPr>
        <w:rPr>
          <w:b/>
          <w:i/>
          <w:lang w:eastAsia="zh-CN"/>
        </w:rPr>
      </w:pPr>
      <w:r w:rsidRPr="00EE39E1">
        <w:rPr>
          <w:b/>
          <w:i/>
          <w:lang w:eastAsia="zh-CN"/>
        </w:rPr>
        <w:t>P</w:t>
      </w:r>
      <w:r w:rsidRPr="00EE39E1">
        <w:rPr>
          <w:rFonts w:hint="eastAsia"/>
          <w:b/>
          <w:i/>
          <w:lang w:eastAsia="zh-CN"/>
        </w:rPr>
        <w:t>roposal</w:t>
      </w:r>
      <w:r>
        <w:rPr>
          <w:b/>
          <w:i/>
          <w:lang w:eastAsia="zh-CN"/>
        </w:rPr>
        <w:t xml:space="preserve"> 12</w:t>
      </w:r>
      <w:r w:rsidRPr="00EE39E1">
        <w:rPr>
          <w:b/>
          <w:i/>
          <w:lang w:eastAsia="zh-CN"/>
        </w:rPr>
        <w:t>: For FG 23-9-2</w:t>
      </w:r>
      <w:r w:rsidRPr="00EE39E1">
        <w:rPr>
          <w:rFonts w:hint="eastAsia"/>
          <w:b/>
          <w:i/>
          <w:lang w:eastAsia="zh-CN"/>
        </w:rPr>
        <w:t>,</w:t>
      </w:r>
      <w:r w:rsidRPr="00EE39E1">
        <w:rPr>
          <w:b/>
          <w:i/>
          <w:lang w:eastAsia="zh-CN"/>
        </w:rPr>
        <w:t xml:space="preserve"> confirm the following component</w:t>
      </w:r>
      <w:r w:rsidR="00A75191">
        <w:rPr>
          <w:b/>
          <w:i/>
          <w:lang w:eastAsia="zh-CN"/>
        </w:rPr>
        <w:t xml:space="preserve"> 3</w:t>
      </w:r>
    </w:p>
    <w:p w14:paraId="26513FCB" w14:textId="0CADD01C" w:rsidR="005B1777" w:rsidRPr="007A2DE0" w:rsidRDefault="00277EFF" w:rsidP="007A2DE0">
      <w:pPr>
        <w:pStyle w:val="text"/>
        <w:numPr>
          <w:ilvl w:val="0"/>
          <w:numId w:val="38"/>
        </w:numPr>
        <w:rPr>
          <w:b/>
        </w:rPr>
      </w:pPr>
      <w:r w:rsidRPr="007A2DE0">
        <w:rPr>
          <w:rFonts w:ascii="Times New Roman" w:eastAsiaTheme="minorEastAsia" w:hAnsi="Times New Roman"/>
          <w:b/>
          <w:i/>
          <w:kern w:val="0"/>
          <w:sz w:val="22"/>
          <w:szCs w:val="22"/>
        </w:rPr>
        <w:lastRenderedPageBreak/>
        <w:t>Support of DFT FD bases of size N</w:t>
      </w:r>
    </w:p>
    <w:p w14:paraId="031584A3" w14:textId="77777777" w:rsidR="00277EFF" w:rsidRDefault="00277EFF" w:rsidP="007A2DE0">
      <w:pPr>
        <w:pStyle w:val="text"/>
      </w:pPr>
    </w:p>
    <w:p w14:paraId="318762E3" w14:textId="619EDB55" w:rsidR="00E015EC" w:rsidRDefault="00E015EC" w:rsidP="00E015EC">
      <w:pPr>
        <w:pStyle w:val="1"/>
      </w:pPr>
      <w:r>
        <w:t>Conclusion</w:t>
      </w:r>
    </w:p>
    <w:p w14:paraId="31E97B27" w14:textId="0DC660FB"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754BCB">
        <w:rPr>
          <w:lang w:eastAsia="zh-CN"/>
        </w:rPr>
        <w:t>some of the UE features for FeMIMO</w:t>
      </w:r>
      <w:r w:rsidR="00BA5499" w:rsidRPr="006D643E">
        <w:rPr>
          <w:lang w:eastAsia="zh-CN"/>
        </w:rPr>
        <w:t>. The following observations and proposals are achieved:</w:t>
      </w:r>
    </w:p>
    <w:bookmarkEnd w:id="0"/>
    <w:p w14:paraId="1F10001E" w14:textId="77777777" w:rsidR="00F44278" w:rsidRPr="00277EFF" w:rsidRDefault="00F44278" w:rsidP="00F44278">
      <w:pPr>
        <w:rPr>
          <w:b/>
          <w:i/>
          <w:lang w:eastAsia="zh-CN"/>
        </w:rPr>
      </w:pPr>
      <w:r w:rsidRPr="00277EFF">
        <w:rPr>
          <w:b/>
          <w:i/>
          <w:lang w:eastAsia="zh-CN"/>
        </w:rPr>
        <w:t xml:space="preserve">Proposal 1: </w:t>
      </w:r>
      <w:r>
        <w:rPr>
          <w:b/>
          <w:i/>
          <w:lang w:eastAsia="zh-CN"/>
        </w:rPr>
        <w:t xml:space="preserve">For </w:t>
      </w:r>
      <w:r w:rsidRPr="0045257D">
        <w:rPr>
          <w:b/>
          <w:i/>
          <w:lang w:eastAsia="zh-CN"/>
        </w:rPr>
        <w:t>the feature</w:t>
      </w:r>
      <w:r>
        <w:rPr>
          <w:b/>
          <w:i/>
          <w:lang w:eastAsia="zh-CN"/>
        </w:rPr>
        <w:t xml:space="preserve"> group</w:t>
      </w:r>
      <w:r w:rsidRPr="0045257D">
        <w:rPr>
          <w:b/>
          <w:i/>
          <w:lang w:eastAsia="zh-CN"/>
        </w:rPr>
        <w:t xml:space="preserve"> “joint TCI for intra-cell operation”, </w:t>
      </w:r>
      <w:r>
        <w:rPr>
          <w:b/>
          <w:i/>
          <w:lang w:eastAsia="zh-CN"/>
        </w:rPr>
        <w:t>suggest to r</w:t>
      </w:r>
      <w:r w:rsidRPr="00277EFF">
        <w:rPr>
          <w:b/>
          <w:i/>
          <w:lang w:eastAsia="zh-CN"/>
        </w:rPr>
        <w:t>evise component 8 as ‘Support DL channel/RS not sharing the common indicated Rel-17 TCI state’.</w:t>
      </w:r>
    </w:p>
    <w:p w14:paraId="43E139DE" w14:textId="77777777" w:rsidR="00F44278" w:rsidRPr="0045257D" w:rsidRDefault="00F44278" w:rsidP="00F44278">
      <w:pPr>
        <w:rPr>
          <w:b/>
          <w:i/>
          <w:lang w:eastAsia="zh-CN"/>
        </w:rPr>
      </w:pPr>
      <w:r w:rsidRPr="00277EFF">
        <w:rPr>
          <w:b/>
          <w:i/>
          <w:lang w:eastAsia="zh-CN"/>
        </w:rPr>
        <w:t xml:space="preserve">Proposal 2: </w:t>
      </w:r>
      <w:r>
        <w:rPr>
          <w:b/>
          <w:i/>
          <w:lang w:eastAsia="zh-CN"/>
        </w:rPr>
        <w:t xml:space="preserve">For </w:t>
      </w:r>
      <w:r w:rsidRPr="0045257D">
        <w:rPr>
          <w:b/>
          <w:i/>
          <w:lang w:eastAsia="zh-CN"/>
        </w:rPr>
        <w:t>the feature</w:t>
      </w:r>
      <w:r>
        <w:rPr>
          <w:b/>
          <w:i/>
          <w:lang w:eastAsia="zh-CN"/>
        </w:rPr>
        <w:t xml:space="preserve"> group</w:t>
      </w:r>
      <w:r w:rsidRPr="0045257D">
        <w:rPr>
          <w:b/>
          <w:i/>
          <w:lang w:eastAsia="zh-CN"/>
        </w:rPr>
        <w:t xml:space="preserve"> “joint TCI for intra-cell operation”, </w:t>
      </w:r>
      <w:r>
        <w:rPr>
          <w:b/>
          <w:i/>
          <w:lang w:eastAsia="zh-CN"/>
        </w:rPr>
        <w:t>suggest to r</w:t>
      </w:r>
      <w:r w:rsidRPr="00277EFF">
        <w:rPr>
          <w:b/>
          <w:i/>
          <w:lang w:eastAsia="zh-CN"/>
        </w:rPr>
        <w:t>emove component 9.</w:t>
      </w:r>
    </w:p>
    <w:p w14:paraId="5E924EDA" w14:textId="77777777" w:rsidR="00277EFF" w:rsidRPr="0045257D" w:rsidRDefault="00277EFF" w:rsidP="00277EFF">
      <w:pPr>
        <w:rPr>
          <w:b/>
          <w:i/>
          <w:lang w:eastAsia="zh-CN"/>
        </w:rPr>
      </w:pPr>
      <w:r w:rsidRPr="0045257D">
        <w:rPr>
          <w:rFonts w:hint="eastAsia"/>
          <w:b/>
          <w:i/>
          <w:lang w:eastAsia="zh-CN"/>
        </w:rPr>
        <w:t>P</w:t>
      </w:r>
      <w:r w:rsidRPr="0045257D">
        <w:rPr>
          <w:b/>
          <w:i/>
          <w:lang w:eastAsia="zh-CN"/>
        </w:rPr>
        <w:t xml:space="preserve">roposal </w:t>
      </w:r>
      <w:r>
        <w:rPr>
          <w:b/>
          <w:i/>
          <w:lang w:eastAsia="zh-CN"/>
        </w:rPr>
        <w:t>3</w:t>
      </w:r>
      <w:r w:rsidRPr="0045257D">
        <w:rPr>
          <w:b/>
          <w:i/>
          <w:lang w:eastAsia="zh-CN"/>
        </w:rPr>
        <w:t>: For FG 23-5-1, suggest to remove the brackets in component 1, 3 and 4.</w:t>
      </w:r>
    </w:p>
    <w:p w14:paraId="2DE7F7F5" w14:textId="77777777" w:rsidR="00277EFF" w:rsidRPr="0045257D" w:rsidRDefault="00277EFF" w:rsidP="00277EFF">
      <w:pPr>
        <w:rPr>
          <w:b/>
          <w:i/>
          <w:lang w:eastAsia="zh-CN"/>
        </w:rPr>
      </w:pPr>
      <w:r w:rsidRPr="0045257D">
        <w:rPr>
          <w:rFonts w:hint="eastAsia"/>
          <w:b/>
          <w:i/>
          <w:lang w:eastAsia="zh-CN"/>
        </w:rPr>
        <w:t>P</w:t>
      </w:r>
      <w:r w:rsidRPr="0045257D">
        <w:rPr>
          <w:b/>
          <w:i/>
          <w:lang w:eastAsia="zh-CN"/>
        </w:rPr>
        <w:t xml:space="preserve">roposal </w:t>
      </w:r>
      <w:r>
        <w:rPr>
          <w:b/>
          <w:i/>
          <w:lang w:eastAsia="zh-CN"/>
        </w:rPr>
        <w:t>4</w:t>
      </w:r>
      <w:r w:rsidRPr="0045257D">
        <w:rPr>
          <w:b/>
          <w:i/>
          <w:lang w:eastAsia="zh-CN"/>
        </w:rPr>
        <w:t>: For FG 23-5-1, suggest to delete component 2 and 6.</w:t>
      </w:r>
    </w:p>
    <w:p w14:paraId="7CF11643" w14:textId="77777777" w:rsidR="00F44278" w:rsidRPr="0045257D" w:rsidRDefault="00F44278" w:rsidP="00F44278">
      <w:pPr>
        <w:rPr>
          <w:b/>
          <w:i/>
          <w:lang w:eastAsia="zh-CN"/>
        </w:rPr>
      </w:pPr>
      <w:r w:rsidRPr="0045257D">
        <w:rPr>
          <w:b/>
          <w:i/>
          <w:lang w:eastAsia="zh-CN"/>
        </w:rPr>
        <w:t xml:space="preserve">Proposal </w:t>
      </w:r>
      <w:r>
        <w:rPr>
          <w:b/>
          <w:i/>
          <w:lang w:eastAsia="zh-CN"/>
        </w:rPr>
        <w:t>5</w:t>
      </w:r>
      <w:r w:rsidRPr="0045257D">
        <w:rPr>
          <w:b/>
          <w:i/>
          <w:lang w:eastAsia="zh-CN"/>
        </w:rPr>
        <w:t>: For component 1 of FG 23-6-1, delete ‘[and default QCL assumption with two TCI states for PDCCH]’</w:t>
      </w:r>
    </w:p>
    <w:p w14:paraId="47EFF2F6" w14:textId="77777777" w:rsidR="00F44278" w:rsidRPr="0045257D" w:rsidRDefault="00F44278" w:rsidP="00F44278">
      <w:pPr>
        <w:rPr>
          <w:b/>
          <w:i/>
          <w:lang w:eastAsia="zh-CN"/>
        </w:rPr>
      </w:pPr>
      <w:r w:rsidRPr="0045257D">
        <w:rPr>
          <w:b/>
          <w:i/>
          <w:lang w:eastAsia="zh-CN"/>
        </w:rPr>
        <w:t xml:space="preserve">Proposal </w:t>
      </w:r>
      <w:r>
        <w:rPr>
          <w:b/>
          <w:i/>
          <w:lang w:eastAsia="zh-CN"/>
        </w:rPr>
        <w:t>6</w:t>
      </w:r>
      <w:r w:rsidRPr="0045257D">
        <w:rPr>
          <w:b/>
          <w:i/>
          <w:lang w:eastAsia="zh-CN"/>
        </w:rPr>
        <w:t>: Suggest to split component 2</w:t>
      </w:r>
      <w:r>
        <w:rPr>
          <w:b/>
          <w:i/>
          <w:lang w:eastAsia="zh-CN"/>
        </w:rPr>
        <w:t xml:space="preserve"> of FG 23-6-1</w:t>
      </w:r>
      <w:r w:rsidRPr="0045257D">
        <w:rPr>
          <w:b/>
          <w:i/>
          <w:lang w:eastAsia="zh-CN"/>
        </w:rPr>
        <w:t xml:space="preserve"> as below:</w:t>
      </w:r>
    </w:p>
    <w:p w14:paraId="5B48B37D" w14:textId="6BF213F6" w:rsidR="00F44278" w:rsidRPr="0045257D" w:rsidRDefault="00F44278" w:rsidP="00F44278">
      <w:pPr>
        <w:pStyle w:val="af2"/>
        <w:numPr>
          <w:ilvl w:val="0"/>
          <w:numId w:val="38"/>
        </w:numPr>
        <w:ind w:firstLineChars="0"/>
        <w:rPr>
          <w:b/>
          <w:i/>
          <w:lang w:eastAsia="zh-CN"/>
        </w:rPr>
      </w:pPr>
      <w:r w:rsidRPr="0045257D">
        <w:rPr>
          <w:b/>
          <w:i/>
          <w:lang w:eastAsia="zh-CN"/>
        </w:rPr>
        <w:t>2: Support of scheme A for PDSCH scheduled by single</w:t>
      </w:r>
      <w:r w:rsidR="00A75191">
        <w:rPr>
          <w:b/>
          <w:i/>
          <w:lang w:eastAsia="zh-CN"/>
        </w:rPr>
        <w:t xml:space="preserve"> TRP PDCCH</w:t>
      </w:r>
    </w:p>
    <w:p w14:paraId="0F1AA060" w14:textId="77777777" w:rsidR="00F44278" w:rsidRPr="0045257D" w:rsidRDefault="00F44278" w:rsidP="00F44278">
      <w:pPr>
        <w:pStyle w:val="af2"/>
        <w:numPr>
          <w:ilvl w:val="0"/>
          <w:numId w:val="38"/>
        </w:numPr>
        <w:ind w:firstLineChars="0"/>
        <w:rPr>
          <w:b/>
          <w:i/>
          <w:lang w:eastAsia="zh-CN"/>
        </w:rPr>
      </w:pPr>
      <w:r w:rsidRPr="0045257D">
        <w:rPr>
          <w:b/>
          <w:i/>
          <w:lang w:eastAsia="zh-CN"/>
        </w:rPr>
        <w:t>3: Support of scheme A for PDSCH scheduled by Scheme A PDCCH</w:t>
      </w:r>
    </w:p>
    <w:p w14:paraId="0B872DD0" w14:textId="77777777" w:rsidR="00F44278" w:rsidRDefault="00F44278" w:rsidP="00F44278">
      <w:pPr>
        <w:pStyle w:val="af2"/>
        <w:numPr>
          <w:ilvl w:val="0"/>
          <w:numId w:val="38"/>
        </w:numPr>
        <w:ind w:firstLineChars="0"/>
        <w:rPr>
          <w:b/>
          <w:i/>
          <w:lang w:eastAsia="zh-CN"/>
        </w:rPr>
      </w:pPr>
      <w:r w:rsidRPr="0045257D">
        <w:rPr>
          <w:b/>
          <w:i/>
          <w:lang w:eastAsia="zh-CN"/>
        </w:rPr>
        <w:t>4: default QCL assumption with two TCI states for PDSCH</w:t>
      </w:r>
    </w:p>
    <w:p w14:paraId="4532DBA5" w14:textId="77777777" w:rsidR="00F44278" w:rsidRPr="0045257D" w:rsidRDefault="00F44278" w:rsidP="00F44278">
      <w:pPr>
        <w:rPr>
          <w:b/>
          <w:i/>
          <w:lang w:eastAsia="zh-CN"/>
        </w:rPr>
      </w:pPr>
      <w:r w:rsidRPr="00277EFF">
        <w:rPr>
          <w:b/>
          <w:i/>
          <w:lang w:eastAsia="zh-CN"/>
        </w:rPr>
        <w:t xml:space="preserve">Proposal </w:t>
      </w:r>
      <w:r>
        <w:rPr>
          <w:b/>
          <w:i/>
          <w:lang w:eastAsia="zh-CN"/>
        </w:rPr>
        <w:t>7</w:t>
      </w:r>
      <w:r w:rsidRPr="0045257D">
        <w:rPr>
          <w:b/>
          <w:i/>
          <w:lang w:eastAsia="zh-CN"/>
        </w:rPr>
        <w:t>: Suggest to split component 2</w:t>
      </w:r>
      <w:r>
        <w:rPr>
          <w:b/>
          <w:i/>
          <w:lang w:eastAsia="zh-CN"/>
        </w:rPr>
        <w:t xml:space="preserve"> of FG 23-6-2</w:t>
      </w:r>
      <w:r w:rsidRPr="0045257D">
        <w:rPr>
          <w:b/>
          <w:i/>
          <w:lang w:eastAsia="zh-CN"/>
        </w:rPr>
        <w:t xml:space="preserve"> as below:</w:t>
      </w:r>
    </w:p>
    <w:p w14:paraId="4B2119A4" w14:textId="13CCEEA2" w:rsidR="00F44278" w:rsidRPr="0045257D" w:rsidRDefault="00F44278" w:rsidP="00F44278">
      <w:pPr>
        <w:pStyle w:val="af2"/>
        <w:numPr>
          <w:ilvl w:val="0"/>
          <w:numId w:val="38"/>
        </w:numPr>
        <w:ind w:firstLineChars="0"/>
        <w:rPr>
          <w:b/>
          <w:i/>
          <w:lang w:eastAsia="zh-CN"/>
        </w:rPr>
      </w:pPr>
      <w:r w:rsidRPr="0045257D">
        <w:rPr>
          <w:b/>
          <w:i/>
          <w:lang w:eastAsia="zh-CN"/>
        </w:rPr>
        <w:t>2: Support of scheme B for PDSCH  scheduled by single TRP</w:t>
      </w:r>
      <w:r w:rsidR="00A75191">
        <w:rPr>
          <w:b/>
          <w:i/>
          <w:lang w:eastAsia="zh-CN"/>
        </w:rPr>
        <w:t xml:space="preserve"> </w:t>
      </w:r>
      <w:r w:rsidRPr="0045257D">
        <w:rPr>
          <w:b/>
          <w:i/>
          <w:lang w:eastAsia="zh-CN"/>
        </w:rPr>
        <w:t>PDCCH</w:t>
      </w:r>
    </w:p>
    <w:p w14:paraId="4FE1741B" w14:textId="77777777" w:rsidR="00F44278" w:rsidRPr="0045257D" w:rsidRDefault="00F44278" w:rsidP="00F44278">
      <w:pPr>
        <w:pStyle w:val="af2"/>
        <w:numPr>
          <w:ilvl w:val="0"/>
          <w:numId w:val="38"/>
        </w:numPr>
        <w:ind w:firstLineChars="0"/>
        <w:rPr>
          <w:b/>
          <w:i/>
          <w:lang w:eastAsia="zh-CN"/>
        </w:rPr>
      </w:pPr>
      <w:r w:rsidRPr="0045257D">
        <w:rPr>
          <w:b/>
          <w:i/>
          <w:lang w:eastAsia="zh-CN"/>
        </w:rPr>
        <w:t>3: Support of scheme B for PDSCH  scheduled by Scheme B PDCCH</w:t>
      </w:r>
    </w:p>
    <w:p w14:paraId="32EE4D33" w14:textId="2978F0C5" w:rsidR="00F44278" w:rsidRPr="00F44278" w:rsidRDefault="00F44278" w:rsidP="007423A8">
      <w:pPr>
        <w:tabs>
          <w:tab w:val="left" w:pos="1985"/>
        </w:tabs>
        <w:spacing w:after="0"/>
        <w:rPr>
          <w:b/>
          <w:i/>
          <w:lang w:eastAsia="zh-CN"/>
        </w:rPr>
      </w:pPr>
      <w:r w:rsidRPr="0045257D">
        <w:rPr>
          <w:b/>
          <w:i/>
          <w:lang w:eastAsia="zh-CN"/>
        </w:rPr>
        <w:t xml:space="preserve">Proposal </w:t>
      </w:r>
      <w:r>
        <w:rPr>
          <w:b/>
          <w:i/>
          <w:lang w:eastAsia="zh-CN"/>
        </w:rPr>
        <w:t>8</w:t>
      </w:r>
      <w:r w:rsidRPr="0045257D">
        <w:rPr>
          <w:b/>
          <w:i/>
          <w:lang w:eastAsia="zh-CN"/>
        </w:rPr>
        <w:t>: Suggest to split the FG 23-6-4 into two FGs, where one FG includes component 1, 2 and 3, and another includes component 4, 5 and 6.</w:t>
      </w:r>
    </w:p>
    <w:p w14:paraId="052FC25A" w14:textId="77777777" w:rsidR="00F44278" w:rsidRDefault="00F44278" w:rsidP="00F44278">
      <w:pPr>
        <w:rPr>
          <w:b/>
          <w:i/>
          <w:lang w:eastAsia="zh-CN"/>
        </w:rPr>
      </w:pPr>
      <w:r w:rsidRPr="0045257D">
        <w:rPr>
          <w:b/>
          <w:i/>
          <w:lang w:eastAsia="zh-CN"/>
        </w:rPr>
        <w:t>Proposal</w:t>
      </w:r>
      <w:r w:rsidRPr="00277EFF">
        <w:rPr>
          <w:b/>
          <w:i/>
          <w:lang w:eastAsia="zh-CN"/>
        </w:rPr>
        <w:t xml:space="preserve"> </w:t>
      </w:r>
      <w:r>
        <w:rPr>
          <w:b/>
          <w:i/>
          <w:lang w:eastAsia="zh-CN"/>
        </w:rPr>
        <w:t>9</w:t>
      </w:r>
      <w:r w:rsidRPr="0045257D">
        <w:rPr>
          <w:b/>
          <w:i/>
          <w:lang w:eastAsia="zh-CN"/>
        </w:rPr>
        <w:t>: Add one new FG to reflect to support the combination of Rel-17 SFN PDCCH scheme 1 and single-TRP PDSCH</w:t>
      </w:r>
    </w:p>
    <w:p w14:paraId="3C14CE01" w14:textId="028D09DF" w:rsidR="00F44278" w:rsidRPr="00F44278" w:rsidRDefault="00F44278" w:rsidP="007A2DE0">
      <w:pPr>
        <w:rPr>
          <w:b/>
          <w:i/>
          <w:lang w:eastAsia="zh-CN"/>
        </w:rPr>
      </w:pPr>
      <w:r>
        <w:rPr>
          <w:b/>
          <w:i/>
          <w:lang w:eastAsia="zh-CN"/>
        </w:rPr>
        <w:tab/>
      </w:r>
      <w:r w:rsidR="00A75191">
        <w:rPr>
          <w:b/>
          <w:i/>
          <w:lang w:eastAsia="zh-CN"/>
        </w:rPr>
        <w:t xml:space="preserve"> -</w:t>
      </w:r>
      <w:r>
        <w:rPr>
          <w:b/>
          <w:i/>
          <w:lang w:eastAsia="zh-CN"/>
        </w:rPr>
        <w:t xml:space="preserve"> FG 23-6-1b: </w:t>
      </w:r>
      <w:r w:rsidRPr="0045257D">
        <w:rPr>
          <w:b/>
          <w:i/>
          <w:lang w:eastAsia="zh-CN"/>
        </w:rPr>
        <w:t>Single TRP PDSCH scheduled by SFN scheme A PDCCH</w:t>
      </w:r>
    </w:p>
    <w:p w14:paraId="03A06230" w14:textId="78B7964E" w:rsidR="00F44278" w:rsidRPr="007A2DE0" w:rsidRDefault="00F44278" w:rsidP="007A2DE0">
      <w:pPr>
        <w:rPr>
          <w:lang w:eastAsia="zh-CN"/>
        </w:rPr>
      </w:pPr>
      <w:r w:rsidRPr="0045257D">
        <w:rPr>
          <w:b/>
          <w:i/>
          <w:lang w:eastAsia="zh-CN"/>
        </w:rPr>
        <w:t xml:space="preserve">Proposal 10: </w:t>
      </w:r>
      <w:r>
        <w:rPr>
          <w:b/>
          <w:i/>
          <w:lang w:eastAsia="zh-CN"/>
        </w:rPr>
        <w:t xml:space="preserve">For component 2 of FG 23-7-1, </w:t>
      </w:r>
      <w:r w:rsidRPr="0045257D">
        <w:rPr>
          <w:b/>
          <w:i/>
          <w:lang w:eastAsia="zh-CN"/>
        </w:rPr>
        <w:t>Maximum number of NZP CSI-RS resources in one CSI-RS resource set: Ks,max =2</w:t>
      </w:r>
    </w:p>
    <w:p w14:paraId="570FF0EE" w14:textId="2230D823" w:rsidR="00F44278" w:rsidRPr="00F44278" w:rsidRDefault="00F44278" w:rsidP="007A2DE0">
      <w:pPr>
        <w:pStyle w:val="text"/>
        <w:rPr>
          <w:b/>
          <w:i/>
        </w:rPr>
      </w:pPr>
      <w:r w:rsidRPr="0045257D">
        <w:rPr>
          <w:rFonts w:ascii="Times New Roman" w:eastAsiaTheme="minorEastAsia" w:hAnsi="Times New Roman"/>
          <w:b/>
          <w:i/>
          <w:kern w:val="0"/>
          <w:sz w:val="22"/>
          <w:szCs w:val="22"/>
        </w:rPr>
        <w:t>Proposal 11: Support FG</w:t>
      </w:r>
      <w:r w:rsidR="00A75191">
        <w:rPr>
          <w:rFonts w:ascii="Times New Roman" w:eastAsiaTheme="minorEastAsia" w:hAnsi="Times New Roman"/>
          <w:b/>
          <w:i/>
          <w:kern w:val="0"/>
          <w:sz w:val="22"/>
          <w:szCs w:val="22"/>
        </w:rPr>
        <w:t xml:space="preserve"> </w:t>
      </w:r>
      <w:r w:rsidRPr="0045257D">
        <w:rPr>
          <w:rFonts w:ascii="Times New Roman" w:eastAsiaTheme="minorEastAsia" w:hAnsi="Times New Roman"/>
          <w:b/>
          <w:i/>
          <w:kern w:val="0"/>
          <w:sz w:val="22"/>
          <w:szCs w:val="22"/>
        </w:rPr>
        <w:t>23-8-1 to revise as ‘The max number of available slots for determining aperiodic SRS location’.</w:t>
      </w:r>
    </w:p>
    <w:p w14:paraId="7B14762A" w14:textId="2A25CA8D" w:rsidR="00F44278" w:rsidRPr="00EE39E1" w:rsidRDefault="00F44278" w:rsidP="00F44278">
      <w:pPr>
        <w:rPr>
          <w:b/>
          <w:i/>
          <w:lang w:eastAsia="zh-CN"/>
        </w:rPr>
      </w:pPr>
      <w:r w:rsidRPr="00EE39E1">
        <w:rPr>
          <w:b/>
          <w:i/>
          <w:lang w:eastAsia="zh-CN"/>
        </w:rPr>
        <w:t>P</w:t>
      </w:r>
      <w:r w:rsidRPr="00EE39E1">
        <w:rPr>
          <w:rFonts w:hint="eastAsia"/>
          <w:b/>
          <w:i/>
          <w:lang w:eastAsia="zh-CN"/>
        </w:rPr>
        <w:t>roposal</w:t>
      </w:r>
      <w:r>
        <w:rPr>
          <w:b/>
          <w:i/>
          <w:lang w:eastAsia="zh-CN"/>
        </w:rPr>
        <w:t xml:space="preserve"> 12</w:t>
      </w:r>
      <w:r w:rsidRPr="00EE39E1">
        <w:rPr>
          <w:b/>
          <w:i/>
          <w:lang w:eastAsia="zh-CN"/>
        </w:rPr>
        <w:t>: For FG 23-9-2</w:t>
      </w:r>
      <w:r w:rsidRPr="00EE39E1">
        <w:rPr>
          <w:rFonts w:hint="eastAsia"/>
          <w:b/>
          <w:i/>
          <w:lang w:eastAsia="zh-CN"/>
        </w:rPr>
        <w:t>,</w:t>
      </w:r>
      <w:r w:rsidRPr="00EE39E1">
        <w:rPr>
          <w:b/>
          <w:i/>
          <w:lang w:eastAsia="zh-CN"/>
        </w:rPr>
        <w:t xml:space="preserve"> confirm the following component</w:t>
      </w:r>
      <w:r w:rsidR="00A75191">
        <w:rPr>
          <w:b/>
          <w:i/>
          <w:lang w:eastAsia="zh-CN"/>
        </w:rPr>
        <w:t xml:space="preserve"> 3</w:t>
      </w:r>
    </w:p>
    <w:p w14:paraId="5B0624E3" w14:textId="77777777" w:rsidR="00F44278" w:rsidRPr="0045257D" w:rsidRDefault="00F44278" w:rsidP="00F44278">
      <w:pPr>
        <w:pStyle w:val="text"/>
        <w:numPr>
          <w:ilvl w:val="0"/>
          <w:numId w:val="38"/>
        </w:numPr>
      </w:pPr>
      <w:r w:rsidRPr="0045257D">
        <w:rPr>
          <w:rFonts w:ascii="Times New Roman" w:eastAsiaTheme="minorEastAsia" w:hAnsi="Times New Roman"/>
          <w:b/>
          <w:i/>
          <w:kern w:val="0"/>
          <w:sz w:val="22"/>
          <w:szCs w:val="22"/>
        </w:rPr>
        <w:t>Support of DFT FD bases of size N</w:t>
      </w:r>
    </w:p>
    <w:p w14:paraId="6CF75750" w14:textId="0E5FF5CD" w:rsidR="00F44278" w:rsidRDefault="00F44278" w:rsidP="00F44278">
      <w:pPr>
        <w:pStyle w:val="1"/>
      </w:pPr>
      <w:r>
        <w:lastRenderedPageBreak/>
        <w:t>Reference</w:t>
      </w:r>
    </w:p>
    <w:p w14:paraId="126577F7" w14:textId="70FBF7C7" w:rsidR="00F44278" w:rsidRPr="00A75191" w:rsidRDefault="00F44278" w:rsidP="007A2DE0">
      <w:pPr>
        <w:pStyle w:val="af2"/>
        <w:numPr>
          <w:ilvl w:val="0"/>
          <w:numId w:val="47"/>
        </w:numPr>
        <w:spacing w:before="0"/>
        <w:ind w:firstLineChars="0"/>
      </w:pPr>
      <w:r w:rsidRPr="0087766D">
        <w:t>Draft Repor</w:t>
      </w:r>
      <w:r>
        <w:t>t of 3GPP TSG RAN WG1 #107-e</w:t>
      </w:r>
    </w:p>
    <w:p w14:paraId="570C339F" w14:textId="0D1C7E7E" w:rsidR="00996626" w:rsidRPr="007A2DE0" w:rsidRDefault="00F44278" w:rsidP="007A2DE0">
      <w:pPr>
        <w:pStyle w:val="af2"/>
        <w:numPr>
          <w:ilvl w:val="0"/>
          <w:numId w:val="47"/>
        </w:numPr>
        <w:spacing w:before="0"/>
        <w:ind w:firstLineChars="0"/>
      </w:pPr>
      <w:r>
        <w:t>R1-2112902</w:t>
      </w:r>
      <w:r w:rsidRPr="00E423A3">
        <w:t>,”</w:t>
      </w:r>
      <w:r w:rsidRPr="00481117">
        <w:t xml:space="preserve"> Updated RAN1 UE features list for Rel-17 NR after RAN1 #107-e</w:t>
      </w:r>
      <w:r w:rsidRPr="00E423A3">
        <w:t>”, Moderato</w:t>
      </w:r>
      <w:r>
        <w:t>rs (AT&amp;T, NTT DOCOMO, INC.), Nov</w:t>
      </w:r>
      <w:r w:rsidRPr="00E423A3">
        <w:t>. 2021</w:t>
      </w:r>
    </w:p>
    <w:sectPr w:rsidR="00996626" w:rsidRPr="007A2DE0" w:rsidSect="007A2DE0">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C08D8" w14:textId="77777777" w:rsidR="00214C63" w:rsidRDefault="00214C63">
      <w:r>
        <w:separator/>
      </w:r>
    </w:p>
  </w:endnote>
  <w:endnote w:type="continuationSeparator" w:id="0">
    <w:p w14:paraId="0A88D15B" w14:textId="77777777" w:rsidR="00214C63" w:rsidRDefault="0021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4CB79" w14:textId="77777777" w:rsidR="00214C63" w:rsidRDefault="00214C63">
      <w:r>
        <w:separator/>
      </w:r>
    </w:p>
  </w:footnote>
  <w:footnote w:type="continuationSeparator" w:id="0">
    <w:p w14:paraId="20324590" w14:textId="77777777" w:rsidR="00214C63" w:rsidRDefault="00214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9A0A3E"/>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3AA5FC7"/>
    <w:multiLevelType w:val="hybridMultilevel"/>
    <w:tmpl w:val="D6369468"/>
    <w:lvl w:ilvl="0" w:tplc="404CF8F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D074B5"/>
    <w:multiLevelType w:val="hybridMultilevel"/>
    <w:tmpl w:val="30ACAFE0"/>
    <w:lvl w:ilvl="0" w:tplc="F6F4B0D6">
      <w:start w:val="16"/>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3"/>
  </w:num>
  <w:num w:numId="3">
    <w:abstractNumId w:val="35"/>
  </w:num>
  <w:num w:numId="4">
    <w:abstractNumId w:val="36"/>
  </w:num>
  <w:num w:numId="5">
    <w:abstractNumId w:val="23"/>
  </w:num>
  <w:num w:numId="6">
    <w:abstractNumId w:val="20"/>
  </w:num>
  <w:num w:numId="7">
    <w:abstractNumId w:val="37"/>
  </w:num>
  <w:num w:numId="8">
    <w:abstractNumId w:val="19"/>
  </w:num>
  <w:num w:numId="9">
    <w:abstractNumId w:val="34"/>
  </w:num>
  <w:num w:numId="10">
    <w:abstractNumId w:val="7"/>
  </w:num>
  <w:num w:numId="11">
    <w:abstractNumId w:val="30"/>
  </w:num>
  <w:num w:numId="12">
    <w:abstractNumId w:val="31"/>
  </w:num>
  <w:num w:numId="13">
    <w:abstractNumId w:val="17"/>
  </w:num>
  <w:num w:numId="14">
    <w:abstractNumId w:val="16"/>
  </w:num>
  <w:num w:numId="15">
    <w:abstractNumId w:val="22"/>
  </w:num>
  <w:num w:numId="16">
    <w:abstractNumId w:val="38"/>
  </w:num>
  <w:num w:numId="17">
    <w:abstractNumId w:val="41"/>
  </w:num>
  <w:num w:numId="18">
    <w:abstractNumId w:val="14"/>
  </w:num>
  <w:num w:numId="19">
    <w:abstractNumId w:val="8"/>
  </w:num>
  <w:num w:numId="20">
    <w:abstractNumId w:val="24"/>
  </w:num>
  <w:num w:numId="21">
    <w:abstractNumId w:val="21"/>
  </w:num>
  <w:num w:numId="22">
    <w:abstractNumId w:val="39"/>
  </w:num>
  <w:num w:numId="23">
    <w:abstractNumId w:val="15"/>
  </w:num>
  <w:num w:numId="24">
    <w:abstractNumId w:val="42"/>
  </w:num>
  <w:num w:numId="25">
    <w:abstractNumId w:val="9"/>
  </w:num>
  <w:num w:numId="26">
    <w:abstractNumId w:val="6"/>
  </w:num>
  <w:num w:numId="27">
    <w:abstractNumId w:val="3"/>
  </w:num>
  <w:num w:numId="28">
    <w:abstractNumId w:val="26"/>
  </w:num>
  <w:num w:numId="29">
    <w:abstractNumId w:val="44"/>
  </w:num>
  <w:num w:numId="30">
    <w:abstractNumId w:val="29"/>
  </w:num>
  <w:num w:numId="31">
    <w:abstractNumId w:val="32"/>
  </w:num>
  <w:num w:numId="32">
    <w:abstractNumId w:val="5"/>
  </w:num>
  <w:num w:numId="33">
    <w:abstractNumId w:val="27"/>
  </w:num>
  <w:num w:numId="34">
    <w:abstractNumId w:val="0"/>
  </w:num>
  <w:num w:numId="35">
    <w:abstractNumId w:val="33"/>
  </w:num>
  <w:num w:numId="36">
    <w:abstractNumId w:val="1"/>
  </w:num>
  <w:num w:numId="37">
    <w:abstractNumId w:val="4"/>
  </w:num>
  <w:num w:numId="38">
    <w:abstractNumId w:val="40"/>
  </w:num>
  <w:num w:numId="39">
    <w:abstractNumId w:val="28"/>
  </w:num>
  <w:num w:numId="40">
    <w:abstractNumId w:val="25"/>
  </w:num>
  <w:num w:numId="41">
    <w:abstractNumId w:val="2"/>
  </w:num>
  <w:num w:numId="42">
    <w:abstractNumId w:val="10"/>
  </w:num>
  <w:num w:numId="43">
    <w:abstractNumId w:val="13"/>
  </w:num>
  <w:num w:numId="44">
    <w:abstractNumId w:val="23"/>
  </w:num>
  <w:num w:numId="45">
    <w:abstractNumId w:val="23"/>
  </w:num>
  <w:num w:numId="46">
    <w:abstractNumId w:val="11"/>
  </w:num>
  <w:num w:numId="4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24"/>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CD7"/>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5C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21"/>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C63"/>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6E9"/>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A83"/>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77EF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B38"/>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B54"/>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8F5"/>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88D"/>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B"/>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2F"/>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1B8"/>
    <w:rsid w:val="00515279"/>
    <w:rsid w:val="005152FA"/>
    <w:rsid w:val="005154B1"/>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64"/>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C8"/>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4"/>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1777"/>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130"/>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CCE"/>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112"/>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AD8"/>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47F5A"/>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CB"/>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C80"/>
    <w:rsid w:val="00774FF5"/>
    <w:rsid w:val="007750B3"/>
    <w:rsid w:val="007753B5"/>
    <w:rsid w:val="0077565C"/>
    <w:rsid w:val="007756A1"/>
    <w:rsid w:val="00775F76"/>
    <w:rsid w:val="007764F4"/>
    <w:rsid w:val="007766DA"/>
    <w:rsid w:val="00776729"/>
    <w:rsid w:val="00776AEA"/>
    <w:rsid w:val="00776CA7"/>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B22"/>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DE0"/>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B7F4A"/>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CDB"/>
    <w:rsid w:val="007E7067"/>
    <w:rsid w:val="007E714D"/>
    <w:rsid w:val="007E7717"/>
    <w:rsid w:val="007E775F"/>
    <w:rsid w:val="007E781D"/>
    <w:rsid w:val="007E7A48"/>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D67"/>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B9E"/>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16E"/>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C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13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170"/>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A34"/>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191"/>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2665"/>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4A"/>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20"/>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58"/>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6D0C"/>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2F89"/>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405"/>
    <w:rsid w:val="00C636E6"/>
    <w:rsid w:val="00C639D6"/>
    <w:rsid w:val="00C63A5F"/>
    <w:rsid w:val="00C63D20"/>
    <w:rsid w:val="00C63EA2"/>
    <w:rsid w:val="00C63F8E"/>
    <w:rsid w:val="00C647FB"/>
    <w:rsid w:val="00C648A2"/>
    <w:rsid w:val="00C654E0"/>
    <w:rsid w:val="00C65589"/>
    <w:rsid w:val="00C656BF"/>
    <w:rsid w:val="00C656E6"/>
    <w:rsid w:val="00C6582C"/>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70A"/>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E35"/>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35E"/>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9E1"/>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278"/>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7C6"/>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49"/>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character" w:customStyle="1" w:styleId="TALCar">
    <w:name w:val="TAL Car"/>
    <w:qFormat/>
    <w:locked/>
    <w:rsid w:val="00243A83"/>
    <w:rPr>
      <w:rFonts w:ascii="Arial" w:eastAsia="Times New Roman" w:hAnsi="Arial"/>
      <w:sz w:val="18"/>
      <w:lang w:val="en-GB" w:eastAsia="ja-JP"/>
    </w:rPr>
  </w:style>
  <w:style w:type="character" w:customStyle="1" w:styleId="maintextChar">
    <w:name w:val="main text Char"/>
    <w:link w:val="maintext"/>
    <w:qFormat/>
    <w:rsid w:val="00243A83"/>
    <w:rPr>
      <w:rFonts w:eastAsia="Malgun Gothic" w:cs="Batang"/>
      <w:lang w:val="en-GB" w:eastAsia="ko-KR"/>
    </w:rPr>
  </w:style>
  <w:style w:type="paragraph" w:customStyle="1" w:styleId="maintext">
    <w:name w:val="main text"/>
    <w:basedOn w:val="a"/>
    <w:link w:val="maintextChar"/>
    <w:qFormat/>
    <w:rsid w:val="00243A83"/>
    <w:pPr>
      <w:autoSpaceDE/>
      <w:autoSpaceDN/>
      <w:adjustRightInd/>
      <w:snapToGrid/>
      <w:spacing w:before="60" w:after="60" w:line="288" w:lineRule="auto"/>
      <w:ind w:firstLineChars="200" w:firstLine="200"/>
    </w:pPr>
    <w:rPr>
      <w:rFonts w:eastAsia="Malgun Gothic" w:cs="Batang"/>
      <w:sz w:val="20"/>
      <w:szCs w:val="20"/>
      <w:lang w:val="en-GB" w:eastAsia="ko-KR"/>
    </w:rPr>
  </w:style>
  <w:style w:type="paragraph" w:customStyle="1" w:styleId="xmsonormal">
    <w:name w:val="x_msonormal"/>
    <w:basedOn w:val="a"/>
    <w:qFormat/>
    <w:rsid w:val="005151B8"/>
    <w:pPr>
      <w:autoSpaceDE/>
      <w:autoSpaceDN/>
      <w:adjustRightInd/>
      <w:snapToGrid/>
      <w:spacing w:before="100" w:beforeAutospacing="1" w:after="100" w:afterAutospacing="1"/>
      <w:jc w:val="left"/>
    </w:pPr>
    <w:rPr>
      <w:rFonts w:ascii="Calibri" w:eastAsia="宋体" w:hAnsi="Calibri" w:cs="Calibri"/>
      <w:lang w:eastAsia="zh-CN"/>
    </w:rPr>
  </w:style>
  <w:style w:type="character" w:customStyle="1" w:styleId="tran">
    <w:name w:val="tran"/>
    <w:basedOn w:val="a0"/>
    <w:rsid w:val="004828F5"/>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F4427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625831">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D2D28-D563-43D4-900B-3772C35E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5290</TotalTime>
  <Pages>8</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82</cp:revision>
  <cp:lastPrinted>2015-03-27T14:25:00Z</cp:lastPrinted>
  <dcterms:created xsi:type="dcterms:W3CDTF">2021-05-11T05:46:00Z</dcterms:created>
  <dcterms:modified xsi:type="dcterms:W3CDTF">2022-01-11T11:01:00Z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